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A09" w:rsidRDefault="00B64A09"/>
    <w:p w:rsidR="00E973C6" w:rsidRPr="00055BDA" w:rsidRDefault="00E973C6" w:rsidP="00E973C6">
      <w:pPr>
        <w:shd w:val="clear" w:color="auto" w:fill="000000" w:themeFill="text1"/>
        <w:jc w:val="center"/>
        <w:rPr>
          <w:b/>
          <w:sz w:val="40"/>
          <w:szCs w:val="40"/>
        </w:rPr>
      </w:pPr>
      <w:r w:rsidRPr="00055BDA">
        <w:rPr>
          <w:b/>
          <w:sz w:val="40"/>
          <w:szCs w:val="40"/>
        </w:rPr>
        <w:t>PLAN DE ACCIÓN OGP EUSKADI 2018-2020</w:t>
      </w:r>
    </w:p>
    <w:p w:rsidR="00E973C6" w:rsidRPr="00D671A6" w:rsidRDefault="00E973C6" w:rsidP="00E973C6">
      <w:pPr>
        <w:pStyle w:val="Prrafodelista"/>
        <w:numPr>
          <w:ilvl w:val="0"/>
          <w:numId w:val="1"/>
        </w:numPr>
      </w:pPr>
      <w:r w:rsidRPr="00D671A6">
        <w:t xml:space="preserve">Introducción: </w:t>
      </w:r>
    </w:p>
    <w:p w:rsidR="00E973C6" w:rsidRPr="00D671A6" w:rsidRDefault="00E973C6" w:rsidP="00E973C6">
      <w:pPr>
        <w:pStyle w:val="Prrafodelista"/>
        <w:numPr>
          <w:ilvl w:val="1"/>
          <w:numId w:val="41"/>
        </w:numPr>
      </w:pPr>
      <w:r w:rsidRPr="00D671A6">
        <w:t>G</w:t>
      </w:r>
      <w:r>
        <w:t xml:space="preserve">obierno </w:t>
      </w:r>
      <w:r w:rsidRPr="00D671A6">
        <w:t>A</w:t>
      </w:r>
      <w:r>
        <w:t>bierto</w:t>
      </w:r>
      <w:r w:rsidRPr="00D671A6">
        <w:t xml:space="preserve"> en Euskadi – una realidad sobre la que seguir construyendo </w:t>
      </w:r>
    </w:p>
    <w:p w:rsidR="00E973C6" w:rsidRPr="00D671A6" w:rsidRDefault="00E973C6" w:rsidP="00E973C6">
      <w:pPr>
        <w:pStyle w:val="Prrafodelista"/>
        <w:numPr>
          <w:ilvl w:val="1"/>
          <w:numId w:val="41"/>
        </w:numPr>
      </w:pPr>
      <w:r w:rsidRPr="00D671A6">
        <w:t>Un plan de acción interinstitucional: el valor diferencial</w:t>
      </w:r>
    </w:p>
    <w:p w:rsidR="00E973C6" w:rsidRDefault="00E973C6" w:rsidP="00E973C6">
      <w:pPr>
        <w:pStyle w:val="Prrafodelista"/>
        <w:numPr>
          <w:ilvl w:val="0"/>
          <w:numId w:val="1"/>
        </w:numPr>
      </w:pPr>
      <w:r w:rsidRPr="005F4596">
        <w:t>Proceso de elaboración del Plan:</w:t>
      </w:r>
    </w:p>
    <w:p w:rsidR="00E973C6" w:rsidRDefault="00E973C6" w:rsidP="00E973C6">
      <w:pPr>
        <w:pStyle w:val="Prrafodelista"/>
        <w:numPr>
          <w:ilvl w:val="1"/>
          <w:numId w:val="42"/>
        </w:numPr>
      </w:pPr>
      <w:r>
        <w:t xml:space="preserve"> El modelo organizativo</w:t>
      </w:r>
    </w:p>
    <w:p w:rsidR="00E973C6" w:rsidRDefault="00E973C6" w:rsidP="00E973C6">
      <w:pPr>
        <w:pStyle w:val="Prrafodelista"/>
        <w:numPr>
          <w:ilvl w:val="1"/>
          <w:numId w:val="42"/>
        </w:numPr>
      </w:pPr>
      <w:r>
        <w:t xml:space="preserve"> El proceso de elaboración del Plan: principales hitos</w:t>
      </w:r>
    </w:p>
    <w:p w:rsidR="00E973C6" w:rsidRDefault="00E973C6" w:rsidP="00E973C6">
      <w:pPr>
        <w:pStyle w:val="Prrafodelista"/>
        <w:numPr>
          <w:ilvl w:val="1"/>
          <w:numId w:val="42"/>
        </w:numPr>
      </w:pPr>
      <w:r>
        <w:t>L</w:t>
      </w:r>
      <w:r w:rsidRPr="005F4596">
        <w:t>a plataforma de particip</w:t>
      </w:r>
      <w:r>
        <w:t>ación e interacción con la ciudadanía</w:t>
      </w:r>
    </w:p>
    <w:p w:rsidR="00E973C6" w:rsidRDefault="00E973C6" w:rsidP="00E973C6">
      <w:pPr>
        <w:pStyle w:val="Prrafodelista"/>
        <w:numPr>
          <w:ilvl w:val="0"/>
          <w:numId w:val="1"/>
        </w:numPr>
      </w:pPr>
      <w:r>
        <w:t xml:space="preserve">Los compromisos de OGP Euskadi </w:t>
      </w:r>
    </w:p>
    <w:p w:rsidR="00E973C6" w:rsidRDefault="00E973C6" w:rsidP="00E973C6">
      <w:pPr>
        <w:pStyle w:val="Prrafodelista"/>
        <w:numPr>
          <w:ilvl w:val="1"/>
          <w:numId w:val="1"/>
        </w:numPr>
      </w:pPr>
      <w:r w:rsidRPr="00CA282B">
        <w:t>COMPROMISO 1: RENDICIÓN DE CUENTAS a través de los Planes de mandato</w:t>
      </w:r>
    </w:p>
    <w:p w:rsidR="00E973C6" w:rsidRDefault="00E973C6" w:rsidP="00E973C6">
      <w:pPr>
        <w:pStyle w:val="Prrafodelista"/>
        <w:numPr>
          <w:ilvl w:val="1"/>
          <w:numId w:val="1"/>
        </w:numPr>
        <w:rPr>
          <w:lang w:val="en-US"/>
        </w:rPr>
      </w:pPr>
      <w:r w:rsidRPr="00CA282B">
        <w:rPr>
          <w:lang w:val="en-US"/>
        </w:rPr>
        <w:t>COMPROMISO 2: OPEN DATA EUSKADI Y LINKED OPEN DATA</w:t>
      </w:r>
    </w:p>
    <w:p w:rsidR="00E973C6" w:rsidRDefault="00E973C6" w:rsidP="00E973C6">
      <w:pPr>
        <w:pStyle w:val="Prrafodelista"/>
        <w:numPr>
          <w:ilvl w:val="1"/>
          <w:numId w:val="1"/>
        </w:numPr>
      </w:pPr>
      <w:r w:rsidRPr="00CA282B">
        <w:t xml:space="preserve">COMPROMISO 3: </w:t>
      </w:r>
      <w:proofErr w:type="spellStart"/>
      <w:r w:rsidRPr="00CA282B">
        <w:t>ilab</w:t>
      </w:r>
      <w:proofErr w:type="spellEnd"/>
      <w:r w:rsidRPr="00CA282B">
        <w:t xml:space="preserve"> de participación ciudadana en Euskadi</w:t>
      </w:r>
    </w:p>
    <w:p w:rsidR="00E973C6" w:rsidRDefault="00E973C6" w:rsidP="00E973C6">
      <w:pPr>
        <w:pStyle w:val="Prrafodelista"/>
        <w:numPr>
          <w:ilvl w:val="1"/>
          <w:numId w:val="1"/>
        </w:numPr>
      </w:pPr>
      <w:r w:rsidRPr="00286201">
        <w:t>COMPROMISO 4: OPEN ESKOLA (Escuela abierta para la ciudadanía)</w:t>
      </w:r>
    </w:p>
    <w:p w:rsidR="00E973C6" w:rsidRPr="00CA282B" w:rsidRDefault="00E973C6" w:rsidP="00E973C6">
      <w:pPr>
        <w:pStyle w:val="Prrafodelista"/>
        <w:numPr>
          <w:ilvl w:val="1"/>
          <w:numId w:val="1"/>
        </w:numPr>
      </w:pPr>
      <w:r w:rsidRPr="00286201">
        <w:t>COMPROMISO 5: SISTEMA VASCO DE INTEGRIDAD</w:t>
      </w:r>
    </w:p>
    <w:p w:rsidR="00E973C6" w:rsidRPr="003C6FB3" w:rsidRDefault="00E973C6" w:rsidP="00E973C6">
      <w:pPr>
        <w:pStyle w:val="Prrafodelista"/>
        <w:numPr>
          <w:ilvl w:val="0"/>
          <w:numId w:val="1"/>
        </w:numPr>
      </w:pPr>
      <w:r w:rsidRPr="003C6FB3">
        <w:t>Despliegue del plan: cómo vamos a trabajar estos dos años. Grupos por compromisos, liderazgo, valores.</w:t>
      </w:r>
    </w:p>
    <w:p w:rsidR="00E973C6" w:rsidRDefault="00E973C6" w:rsidP="00E973C6">
      <w:pPr>
        <w:pStyle w:val="Prrafodelista"/>
        <w:numPr>
          <w:ilvl w:val="0"/>
          <w:numId w:val="1"/>
        </w:numPr>
      </w:pPr>
      <w:r>
        <w:t>Anexos</w:t>
      </w:r>
    </w:p>
    <w:p w:rsidR="00E973C6" w:rsidRDefault="00E973C6" w:rsidP="00E973C6">
      <w:pPr>
        <w:pStyle w:val="Prrafodelista"/>
        <w:numPr>
          <w:ilvl w:val="0"/>
          <w:numId w:val="36"/>
        </w:numPr>
      </w:pPr>
      <w:r>
        <w:t xml:space="preserve">Diagnóstico de partida: </w:t>
      </w:r>
      <w:r w:rsidRPr="007E0D4E">
        <w:t>Relato compartido sobre fortalezas y desafíos en Gobierno Abierto en Euskadi</w:t>
      </w:r>
    </w:p>
    <w:p w:rsidR="00E973C6" w:rsidRDefault="00E973C6" w:rsidP="00E973C6">
      <w:pPr>
        <w:pStyle w:val="Prrafodelista"/>
        <w:numPr>
          <w:ilvl w:val="0"/>
          <w:numId w:val="36"/>
        </w:numPr>
      </w:pPr>
      <w:r w:rsidRPr="009F2403">
        <w:t xml:space="preserve">Iniciativas destacadas de las instituciones </w:t>
      </w:r>
      <w:r>
        <w:t xml:space="preserve">vascas en Gobierno Abierto </w:t>
      </w:r>
    </w:p>
    <w:p w:rsidR="00E973C6" w:rsidRDefault="00E973C6" w:rsidP="00E973C6">
      <w:pPr>
        <w:pStyle w:val="Prrafodelista"/>
        <w:numPr>
          <w:ilvl w:val="0"/>
          <w:numId w:val="36"/>
        </w:numPr>
      </w:pPr>
      <w:r>
        <w:t xml:space="preserve">Proceso de conformación de la membresía ciudadana en el Foro Regular </w:t>
      </w:r>
    </w:p>
    <w:p w:rsidR="00E973C6" w:rsidRDefault="00E973C6" w:rsidP="00E973C6">
      <w:pPr>
        <w:pStyle w:val="Prrafodelista"/>
        <w:numPr>
          <w:ilvl w:val="0"/>
          <w:numId w:val="36"/>
        </w:numPr>
      </w:pPr>
      <w:r>
        <w:t>Modelo de gobernanza del Foro Regular de Euskadi</w:t>
      </w:r>
    </w:p>
    <w:p w:rsidR="00E973C6" w:rsidRDefault="00E973C6" w:rsidP="00E973C6">
      <w:pPr>
        <w:pStyle w:val="Prrafodelista"/>
        <w:ind w:left="1068"/>
      </w:pPr>
    </w:p>
    <w:p w:rsidR="00E973C6" w:rsidRDefault="00E973C6" w:rsidP="00E973C6">
      <w:pPr>
        <w:rPr>
          <w:b/>
          <w:sz w:val="28"/>
          <w:szCs w:val="28"/>
        </w:rPr>
      </w:pPr>
      <w:r>
        <w:rPr>
          <w:b/>
          <w:sz w:val="28"/>
          <w:szCs w:val="28"/>
        </w:rPr>
        <w:br w:type="page"/>
      </w:r>
    </w:p>
    <w:p w:rsidR="00E973C6" w:rsidRPr="007D3363" w:rsidRDefault="00E973C6" w:rsidP="00E973C6">
      <w:pPr>
        <w:shd w:val="clear" w:color="auto" w:fill="000000" w:themeFill="text1"/>
        <w:jc w:val="center"/>
        <w:rPr>
          <w:b/>
          <w:sz w:val="28"/>
          <w:szCs w:val="28"/>
        </w:rPr>
      </w:pPr>
      <w:r w:rsidRPr="007D3363">
        <w:rPr>
          <w:b/>
          <w:sz w:val="28"/>
          <w:szCs w:val="28"/>
        </w:rPr>
        <w:lastRenderedPageBreak/>
        <w:t>INTRODUCCIÓN</w:t>
      </w:r>
    </w:p>
    <w:p w:rsidR="00E973C6" w:rsidRPr="00D61D8B" w:rsidRDefault="00E973C6" w:rsidP="00E973C6">
      <w:pPr>
        <w:pStyle w:val="Prrafodelista"/>
        <w:numPr>
          <w:ilvl w:val="0"/>
          <w:numId w:val="2"/>
        </w:numPr>
        <w:pBdr>
          <w:bottom w:val="single" w:sz="18" w:space="1" w:color="auto"/>
        </w:pBdr>
        <w:rPr>
          <w:b/>
        </w:rPr>
      </w:pPr>
      <w:r>
        <w:rPr>
          <w:b/>
        </w:rPr>
        <w:t>Gobierno abierto en Euskadi, una realidad sobre la que seguir construyendo</w:t>
      </w:r>
    </w:p>
    <w:p w:rsidR="00E973C6" w:rsidRDefault="00E973C6" w:rsidP="00E973C6">
      <w:pPr>
        <w:jc w:val="both"/>
      </w:pPr>
      <w:r>
        <w:t>La movilidad territorial es parte del día a día de cualquier ciudadana o ciudadano en Euskadi: se puede trabajar en Vitoria, vivir en Bilbao y visitar a tu familia en San Sebastián. Convivimos en proximidad. La vida y la participación política de la ciudadanía vasca sucede en espacios y momentos que no entienden de límites competenciales o institucionales. Sin embargo, contamos con 3 niveles institucionales (Gobierno Vasco, Diputaciones Forales y Ayuntamientos) con competencias muy descentralizadas y en algunos casos compartidas. Esta realidad nos aconseja asentar un modelo de gobierno abierto basado en la colaboración interinstitucional y la participación ciudadana.</w:t>
      </w:r>
    </w:p>
    <w:p w:rsidR="00E973C6" w:rsidRPr="00CA282B" w:rsidRDefault="00E973C6" w:rsidP="00E973C6">
      <w:pPr>
        <w:pStyle w:val="CuerpoA"/>
        <w:spacing w:after="120" w:line="264" w:lineRule="auto"/>
        <w:jc w:val="both"/>
        <w:rPr>
          <w:rFonts w:asciiTheme="minorHAnsi" w:eastAsia="Calibri" w:hAnsiTheme="minorHAnsi" w:cstheme="minorHAnsi"/>
          <w:sz w:val="22"/>
          <w:szCs w:val="22"/>
          <w:u w:color="FFFFFF"/>
          <w:lang w:val="es-ES"/>
        </w:rPr>
      </w:pPr>
      <w:r w:rsidRPr="00CA282B">
        <w:rPr>
          <w:rFonts w:asciiTheme="minorHAnsi" w:hAnsiTheme="minorHAnsi" w:cstheme="minorHAnsi"/>
          <w:sz w:val="22"/>
          <w:szCs w:val="22"/>
        </w:rPr>
        <w:t xml:space="preserve">En Euskadi ya estamos trabajando en clave de gobierno abierto, pero aspiramos a ser un territorio </w:t>
      </w:r>
      <w:r>
        <w:rPr>
          <w:rFonts w:asciiTheme="minorHAnsi" w:hAnsiTheme="minorHAnsi" w:cstheme="minorHAnsi"/>
          <w:sz w:val="22"/>
          <w:szCs w:val="22"/>
        </w:rPr>
        <w:t>más</w:t>
      </w:r>
      <w:r w:rsidRPr="00CA282B">
        <w:rPr>
          <w:rFonts w:asciiTheme="minorHAnsi" w:hAnsiTheme="minorHAnsi" w:cstheme="minorHAnsi"/>
          <w:sz w:val="22"/>
          <w:szCs w:val="22"/>
        </w:rPr>
        <w:t xml:space="preserve"> abierto</w:t>
      </w:r>
      <w:r w:rsidRPr="00CA282B">
        <w:rPr>
          <w:rStyle w:val="Ninguno"/>
          <w:rFonts w:asciiTheme="minorHAnsi" w:hAnsiTheme="minorHAnsi" w:cstheme="minorHAnsi"/>
          <w:sz w:val="22"/>
          <w:szCs w:val="22"/>
          <w:u w:color="FFFFFF"/>
          <w:lang w:val="es-ES"/>
        </w:rPr>
        <w:t xml:space="preserve">. </w:t>
      </w:r>
      <w:r w:rsidRPr="00CA282B">
        <w:rPr>
          <w:rFonts w:asciiTheme="minorHAnsi" w:hAnsiTheme="minorHAnsi" w:cstheme="minorHAnsi"/>
          <w:sz w:val="22"/>
          <w:szCs w:val="22"/>
        </w:rPr>
        <w:t>Nuestras instituciones ya han desarrollado planes de Gobierno Abierto que han permitido:</w:t>
      </w:r>
      <w:r>
        <w:rPr>
          <w:rFonts w:asciiTheme="minorHAnsi" w:hAnsiTheme="minorHAnsi" w:cstheme="minorHAnsi"/>
          <w:sz w:val="22"/>
          <w:szCs w:val="22"/>
        </w:rPr>
        <w:t xml:space="preserve"> </w:t>
      </w:r>
    </w:p>
    <w:p w:rsidR="00E973C6" w:rsidRDefault="00E973C6" w:rsidP="00E973C6">
      <w:pPr>
        <w:pStyle w:val="Prrafodelista"/>
        <w:numPr>
          <w:ilvl w:val="0"/>
          <w:numId w:val="40"/>
        </w:numPr>
        <w:jc w:val="both"/>
      </w:pPr>
      <w:r>
        <w:rPr>
          <w:b/>
        </w:rPr>
        <w:t>a</w:t>
      </w:r>
      <w:r w:rsidRPr="003B7467">
        <w:rPr>
          <w:b/>
        </w:rPr>
        <w:t>vanzar en transparencia</w:t>
      </w:r>
      <w:r>
        <w:t>. Los portales de transparencia en Euskadi gozan de buena salud. Han sido evaluados por organismos de referencia como Transparencia Internacional con óptimos resultados, liderando los rankings de transparencia</w:t>
      </w:r>
      <w:r>
        <w:rPr>
          <w:rStyle w:val="Refdenotaalpie"/>
        </w:rPr>
        <w:footnoteReference w:id="1"/>
      </w:r>
      <w:r>
        <w:t>. Open Data Euskadi cuenta con 4.126 conjuntos de datos abiertos y fue el primer portal de datos abiertos no británico de Europa cuando se creó en 2010. Todas las instituciones vascas contamos con aplicaciones de seguimiento de los programas de gobierno y de nuestros presupuestos y con sistemas de evaluación de políticas públicas (observatorios con información cuantitativa y cualitativa relevante para orientar la acción de gobierno y alimentar estrategias de gobierno abierto). Pero necesitamos avanzar en accesibilidad, identificar demandas ciudadanas de información cuya satisfacción contribuya a su participación en la vida pública y abrir datos que nos ayuden a mejorar los servicios públicos y a generar valor público compartido.</w:t>
      </w:r>
    </w:p>
    <w:p w:rsidR="00E973C6" w:rsidRDefault="00E973C6" w:rsidP="00E973C6">
      <w:pPr>
        <w:pStyle w:val="Prrafodelista"/>
        <w:jc w:val="both"/>
      </w:pPr>
    </w:p>
    <w:p w:rsidR="00E973C6" w:rsidRDefault="00E973C6" w:rsidP="00E973C6">
      <w:pPr>
        <w:pStyle w:val="Prrafodelista"/>
        <w:numPr>
          <w:ilvl w:val="0"/>
          <w:numId w:val="39"/>
        </w:numPr>
        <w:jc w:val="both"/>
      </w:pPr>
      <w:r>
        <w:rPr>
          <w:b/>
        </w:rPr>
        <w:t>p</w:t>
      </w:r>
      <w:r w:rsidRPr="003B7467">
        <w:rPr>
          <w:b/>
        </w:rPr>
        <w:t>rogresar en participación ciudadana y colaboración público-privada</w:t>
      </w:r>
      <w:r>
        <w:t xml:space="preserve">, contribuyendo a generar debate y propuestas sobre las iniciativas y políticas públicas, a través de normas reguladoras de participación y convocatorias múltiples de procesos participativos. Sin embargo, avanzar en calidad democrática exige aprendizaje e innovación por parte de las personas que gestionan lo público y de la ciudadanía, puesto que las necesidades y problemas sociales son cada vez más complejos, requiriendo soluciones colaborativas pactadas y comprometidas. Implicar a las personas que no nos sienten tan cercanas y que no participan habitualmente, avanzar en un modelo mixto donde la participación formal e informal convivan y se complementen, desarrollar canales y herramientas efectivas para la cogeneración de valor público, formalizar entornos donde prevalezcan las habilidades para la colaboración, la </w:t>
      </w:r>
      <w:proofErr w:type="spellStart"/>
      <w:r>
        <w:t>cocreación</w:t>
      </w:r>
      <w:proofErr w:type="spellEnd"/>
      <w:r>
        <w:t>, la negociación y el acuerdo en lugar de la inhibición o la confrontación... son desafíos que nuestras instituciones quieren acometer.</w:t>
      </w:r>
    </w:p>
    <w:p w:rsidR="00E973C6" w:rsidRDefault="00E973C6" w:rsidP="00E973C6">
      <w:pPr>
        <w:pStyle w:val="Prrafodelista"/>
        <w:jc w:val="both"/>
      </w:pPr>
    </w:p>
    <w:p w:rsidR="00E973C6" w:rsidRPr="00CA282B" w:rsidRDefault="00E973C6" w:rsidP="00E973C6">
      <w:pPr>
        <w:pStyle w:val="Prrafodelista"/>
        <w:numPr>
          <w:ilvl w:val="0"/>
          <w:numId w:val="39"/>
        </w:numPr>
        <w:jc w:val="both"/>
      </w:pPr>
      <w:r>
        <w:rPr>
          <w:b/>
        </w:rPr>
        <w:t xml:space="preserve">digitalizar los procedimientos internos y externos de las administraciones vascas, </w:t>
      </w:r>
      <w:r w:rsidRPr="00BE7C89">
        <w:t xml:space="preserve">de </w:t>
      </w:r>
      <w:r w:rsidRPr="00CA282B">
        <w:t xml:space="preserve">modo que cualquier ciudadana o ciudadano puede ya relacionarse con las administraciones vascas por internet, de forma directa o a través del personal de </w:t>
      </w:r>
      <w:r w:rsidRPr="00CA282B">
        <w:lastRenderedPageBreak/>
        <w:t>atención a la ciudadanía, lo que nos hace más cercanos, ágiles y transparentes. Sin embargo</w:t>
      </w:r>
      <w:r>
        <w:t xml:space="preserve">, </w:t>
      </w:r>
      <w:r w:rsidRPr="00CA282B">
        <w:t>resultaría de interés avanzar en un servicio integrado e interinstitucional que sea la puerta de entrada cercana y accesible para toda la ciudadanía.</w:t>
      </w:r>
    </w:p>
    <w:p w:rsidR="00E973C6" w:rsidRPr="00CA282B" w:rsidRDefault="00E973C6" w:rsidP="00E973C6">
      <w:pPr>
        <w:pStyle w:val="Prrafodelista"/>
      </w:pPr>
    </w:p>
    <w:p w:rsidR="00E973C6" w:rsidRDefault="00E973C6" w:rsidP="00E973C6">
      <w:pPr>
        <w:pStyle w:val="Prrafodelista"/>
        <w:numPr>
          <w:ilvl w:val="0"/>
          <w:numId w:val="39"/>
        </w:numPr>
        <w:jc w:val="both"/>
      </w:pPr>
      <w:r w:rsidRPr="00CA282B">
        <w:rPr>
          <w:b/>
        </w:rPr>
        <w:t>caminar hacia un modelo que contribuya a revalorizar la acción pública y el crédito de las instituciones y sus responsables públicos</w:t>
      </w:r>
      <w:r w:rsidRPr="00CA282B">
        <w:t>. Hemos adoptado mecanismos e instrumentos de integridad institucional que amplían el concepto de cargo público e incorporan un sistema de control y garantías que procuran la primacía del interés general (normas reguladoras de la conducta del cargo público, códigos éticos, órganos de control de la ética pública integradas por agentes internos y externos...). Pero buscamos desarrollar sistemas más completos y comunes en un proceso en continua construcción… a través de mecanismos de garantía ciudadana y de prevención de riesgos en el que toda acción que nos exija más, sume.</w:t>
      </w:r>
    </w:p>
    <w:p w:rsidR="00E973C6" w:rsidRPr="004535C8" w:rsidRDefault="00E973C6" w:rsidP="00E973C6">
      <w:pPr>
        <w:spacing w:after="0"/>
        <w:jc w:val="center"/>
        <w:rPr>
          <w:b/>
          <w:i/>
          <w:color w:val="808080" w:themeColor="background1" w:themeShade="80"/>
          <w:sz w:val="8"/>
        </w:rPr>
      </w:pPr>
    </w:p>
    <w:p w:rsidR="00E973C6" w:rsidRPr="004535C8" w:rsidRDefault="00E973C6" w:rsidP="00E973C6">
      <w:pPr>
        <w:jc w:val="center"/>
        <w:rPr>
          <w:b/>
          <w:i/>
          <w:color w:val="808080" w:themeColor="background1" w:themeShade="80"/>
        </w:rPr>
      </w:pPr>
      <w:r w:rsidRPr="004535C8">
        <w:rPr>
          <w:b/>
          <w:i/>
          <w:color w:val="808080" w:themeColor="background1" w:themeShade="80"/>
        </w:rPr>
        <w:t>Diagrama resumen del Diagnóstico compartido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147"/>
        <w:gridCol w:w="3304"/>
      </w:tblGrid>
      <w:tr w:rsidR="00E973C6" w:rsidTr="00B64A09">
        <w:trPr>
          <w:trHeight w:val="397"/>
        </w:trPr>
        <w:tc>
          <w:tcPr>
            <w:tcW w:w="3227" w:type="dxa"/>
            <w:shd w:val="clear" w:color="auto" w:fill="FDE9D9" w:themeFill="accent6" w:themeFillTint="33"/>
            <w:vAlign w:val="center"/>
          </w:tcPr>
          <w:p w:rsidR="00E973C6" w:rsidRPr="004535C8" w:rsidRDefault="00E973C6" w:rsidP="00B64A09">
            <w:pPr>
              <w:jc w:val="center"/>
              <w:rPr>
                <w:rFonts w:cstheme="minorHAnsi"/>
                <w:b/>
                <w:sz w:val="24"/>
              </w:rPr>
            </w:pPr>
            <w:r w:rsidRPr="004535C8">
              <w:rPr>
                <w:rFonts w:cstheme="minorHAnsi"/>
                <w:b/>
                <w:sz w:val="24"/>
              </w:rPr>
              <w:t>FORTALEZAS</w:t>
            </w:r>
          </w:p>
        </w:tc>
        <w:tc>
          <w:tcPr>
            <w:tcW w:w="2147" w:type="dxa"/>
            <w:vAlign w:val="center"/>
          </w:tcPr>
          <w:p w:rsidR="00E973C6" w:rsidRPr="004535C8" w:rsidRDefault="00E973C6" w:rsidP="00B64A09">
            <w:pPr>
              <w:jc w:val="center"/>
              <w:rPr>
                <w:rFonts w:cstheme="minorHAnsi"/>
                <w:sz w:val="24"/>
              </w:rPr>
            </w:pPr>
          </w:p>
        </w:tc>
        <w:tc>
          <w:tcPr>
            <w:tcW w:w="3304" w:type="dxa"/>
            <w:shd w:val="clear" w:color="auto" w:fill="F2DBDB" w:themeFill="accent2" w:themeFillTint="33"/>
            <w:vAlign w:val="center"/>
          </w:tcPr>
          <w:p w:rsidR="00E973C6" w:rsidRPr="004535C8" w:rsidRDefault="00E973C6" w:rsidP="00B64A09">
            <w:pPr>
              <w:jc w:val="center"/>
              <w:rPr>
                <w:rFonts w:cstheme="minorHAnsi"/>
                <w:b/>
                <w:sz w:val="24"/>
              </w:rPr>
            </w:pPr>
            <w:r w:rsidRPr="004535C8">
              <w:rPr>
                <w:rFonts w:cstheme="minorHAnsi"/>
                <w:b/>
                <w:sz w:val="24"/>
              </w:rPr>
              <w:t>DESAFÍOS</w:t>
            </w:r>
          </w:p>
        </w:tc>
      </w:tr>
      <w:tr w:rsidR="00E973C6" w:rsidTr="00B64A09">
        <w:trPr>
          <w:trHeight w:val="28"/>
        </w:trPr>
        <w:tc>
          <w:tcPr>
            <w:tcW w:w="3227" w:type="dxa"/>
            <w:tcBorders>
              <w:bottom w:val="single" w:sz="18" w:space="0" w:color="F2F2F2" w:themeColor="background1" w:themeShade="F2"/>
            </w:tcBorders>
          </w:tcPr>
          <w:p w:rsidR="00E973C6" w:rsidRPr="004535C8" w:rsidRDefault="00E973C6" w:rsidP="00B64A09">
            <w:pPr>
              <w:jc w:val="both"/>
              <w:rPr>
                <w:rFonts w:cstheme="minorHAnsi"/>
                <w:sz w:val="6"/>
                <w:szCs w:val="6"/>
              </w:rPr>
            </w:pPr>
          </w:p>
        </w:tc>
        <w:tc>
          <w:tcPr>
            <w:tcW w:w="2147" w:type="dxa"/>
            <w:tcBorders>
              <w:bottom w:val="single" w:sz="18" w:space="0" w:color="F2F2F2" w:themeColor="background1" w:themeShade="F2"/>
            </w:tcBorders>
            <w:vAlign w:val="center"/>
          </w:tcPr>
          <w:p w:rsidR="00E973C6" w:rsidRPr="004535C8" w:rsidRDefault="00E973C6" w:rsidP="00B64A09">
            <w:pPr>
              <w:jc w:val="center"/>
              <w:rPr>
                <w:rFonts w:cstheme="minorHAnsi"/>
                <w:sz w:val="6"/>
                <w:szCs w:val="6"/>
              </w:rPr>
            </w:pPr>
          </w:p>
        </w:tc>
        <w:tc>
          <w:tcPr>
            <w:tcW w:w="3304" w:type="dxa"/>
            <w:tcBorders>
              <w:bottom w:val="single" w:sz="18" w:space="0" w:color="F2F2F2" w:themeColor="background1" w:themeShade="F2"/>
            </w:tcBorders>
          </w:tcPr>
          <w:p w:rsidR="00E973C6" w:rsidRPr="004535C8" w:rsidRDefault="00E973C6" w:rsidP="00B64A09">
            <w:pPr>
              <w:jc w:val="both"/>
              <w:rPr>
                <w:rFonts w:cstheme="minorHAnsi"/>
                <w:sz w:val="6"/>
                <w:szCs w:val="6"/>
              </w:rPr>
            </w:pPr>
          </w:p>
        </w:tc>
      </w:tr>
      <w:tr w:rsidR="00E973C6" w:rsidTr="00B64A09">
        <w:trPr>
          <w:trHeight w:val="726"/>
        </w:trPr>
        <w:tc>
          <w:tcPr>
            <w:tcW w:w="3227" w:type="dxa"/>
            <w:tcBorders>
              <w:top w:val="single" w:sz="18" w:space="0" w:color="F2F2F2" w:themeColor="background1" w:themeShade="F2"/>
            </w:tcBorders>
          </w:tcPr>
          <w:p w:rsidR="00E973C6" w:rsidRPr="003016DB" w:rsidRDefault="00E973C6" w:rsidP="00E973C6">
            <w:pPr>
              <w:pStyle w:val="Prrafodelista"/>
              <w:numPr>
                <w:ilvl w:val="0"/>
                <w:numId w:val="47"/>
              </w:numPr>
              <w:spacing w:after="0" w:line="240" w:lineRule="auto"/>
              <w:ind w:left="284" w:hanging="284"/>
              <w:jc w:val="both"/>
              <w:rPr>
                <w:rFonts w:cstheme="minorHAnsi"/>
              </w:rPr>
            </w:pPr>
            <w:r w:rsidRPr="003016DB">
              <w:rPr>
                <w:rFonts w:cstheme="minorHAnsi"/>
              </w:rPr>
              <w:t>Consolidación de portales</w:t>
            </w:r>
          </w:p>
          <w:p w:rsidR="00E973C6" w:rsidRPr="003016DB" w:rsidRDefault="00E973C6" w:rsidP="00E973C6">
            <w:pPr>
              <w:pStyle w:val="Prrafodelista"/>
              <w:numPr>
                <w:ilvl w:val="0"/>
                <w:numId w:val="47"/>
              </w:numPr>
              <w:spacing w:after="0" w:line="240" w:lineRule="auto"/>
              <w:ind w:left="284" w:hanging="284"/>
              <w:jc w:val="both"/>
              <w:rPr>
                <w:rFonts w:cstheme="minorHAnsi"/>
              </w:rPr>
            </w:pPr>
            <w:r w:rsidRPr="003016DB">
              <w:rPr>
                <w:rFonts w:cstheme="minorHAnsi"/>
              </w:rPr>
              <w:t>Liderazgo</w:t>
            </w:r>
          </w:p>
          <w:p w:rsidR="00E973C6" w:rsidRPr="003016DB" w:rsidRDefault="00E973C6" w:rsidP="00E973C6">
            <w:pPr>
              <w:pStyle w:val="Prrafodelista"/>
              <w:numPr>
                <w:ilvl w:val="0"/>
                <w:numId w:val="47"/>
              </w:numPr>
              <w:spacing w:after="0" w:line="240" w:lineRule="auto"/>
              <w:ind w:left="284" w:hanging="284"/>
              <w:jc w:val="both"/>
              <w:rPr>
                <w:rFonts w:cstheme="minorHAnsi"/>
              </w:rPr>
            </w:pPr>
            <w:r w:rsidRPr="003016DB">
              <w:rPr>
                <w:rFonts w:cstheme="minorHAnsi"/>
              </w:rPr>
              <w:t>Órganos</w:t>
            </w:r>
          </w:p>
        </w:tc>
        <w:tc>
          <w:tcPr>
            <w:tcW w:w="2147" w:type="dxa"/>
            <w:tcBorders>
              <w:top w:val="single" w:sz="18" w:space="0" w:color="F2F2F2" w:themeColor="background1" w:themeShade="F2"/>
            </w:tcBorders>
            <w:vAlign w:val="center"/>
          </w:tcPr>
          <w:p w:rsidR="00E973C6" w:rsidRPr="004535C8" w:rsidRDefault="00E973C6" w:rsidP="00B64A09">
            <w:pPr>
              <w:jc w:val="center"/>
              <w:rPr>
                <w:rFonts w:cstheme="minorHAnsi"/>
                <w:b/>
              </w:rPr>
            </w:pPr>
            <w:r w:rsidRPr="004535C8">
              <w:rPr>
                <w:rFonts w:cstheme="minorHAnsi"/>
                <w:b/>
              </w:rPr>
              <w:t>TRANSPARENCIA</w:t>
            </w:r>
          </w:p>
        </w:tc>
        <w:tc>
          <w:tcPr>
            <w:tcW w:w="3304" w:type="dxa"/>
            <w:tcBorders>
              <w:top w:val="single" w:sz="18" w:space="0" w:color="F2F2F2" w:themeColor="background1" w:themeShade="F2"/>
            </w:tcBorders>
          </w:tcPr>
          <w:p w:rsidR="00E973C6" w:rsidRPr="003016DB" w:rsidRDefault="00E973C6" w:rsidP="00E973C6">
            <w:pPr>
              <w:pStyle w:val="Prrafodelista"/>
              <w:numPr>
                <w:ilvl w:val="0"/>
                <w:numId w:val="47"/>
              </w:numPr>
              <w:spacing w:after="0" w:line="240" w:lineRule="auto"/>
              <w:ind w:left="160" w:hanging="160"/>
              <w:jc w:val="both"/>
              <w:rPr>
                <w:rFonts w:cstheme="minorHAnsi"/>
              </w:rPr>
            </w:pPr>
            <w:r w:rsidRPr="003016DB">
              <w:rPr>
                <w:rFonts w:cstheme="minorHAnsi"/>
              </w:rPr>
              <w:t>Accesibilidad</w:t>
            </w:r>
          </w:p>
          <w:p w:rsidR="00E973C6" w:rsidRPr="003016DB" w:rsidRDefault="00E973C6" w:rsidP="00E973C6">
            <w:pPr>
              <w:pStyle w:val="Prrafodelista"/>
              <w:numPr>
                <w:ilvl w:val="0"/>
                <w:numId w:val="47"/>
              </w:numPr>
              <w:spacing w:after="0" w:line="240" w:lineRule="auto"/>
              <w:ind w:left="160" w:hanging="160"/>
              <w:jc w:val="both"/>
              <w:rPr>
                <w:rFonts w:cstheme="minorHAnsi"/>
              </w:rPr>
            </w:pPr>
            <w:r w:rsidRPr="003016DB">
              <w:rPr>
                <w:rFonts w:cstheme="minorHAnsi"/>
              </w:rPr>
              <w:t>Reutilización</w:t>
            </w:r>
          </w:p>
          <w:p w:rsidR="00E973C6" w:rsidRPr="003016DB" w:rsidRDefault="00E973C6" w:rsidP="00E973C6">
            <w:pPr>
              <w:pStyle w:val="Prrafodelista"/>
              <w:numPr>
                <w:ilvl w:val="0"/>
                <w:numId w:val="47"/>
              </w:numPr>
              <w:spacing w:after="0" w:line="240" w:lineRule="auto"/>
              <w:ind w:left="160" w:hanging="160"/>
              <w:jc w:val="both"/>
              <w:rPr>
                <w:rFonts w:cstheme="minorHAnsi"/>
              </w:rPr>
            </w:pPr>
            <w:r w:rsidRPr="003016DB">
              <w:rPr>
                <w:rFonts w:cstheme="minorHAnsi"/>
              </w:rPr>
              <w:t>Coordinación</w:t>
            </w:r>
          </w:p>
        </w:tc>
      </w:tr>
      <w:tr w:rsidR="00E973C6" w:rsidTr="00B64A09">
        <w:trPr>
          <w:trHeight w:val="91"/>
        </w:trPr>
        <w:tc>
          <w:tcPr>
            <w:tcW w:w="3227" w:type="dxa"/>
            <w:tcBorders>
              <w:bottom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bottom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46"/>
        </w:trPr>
        <w:tc>
          <w:tcPr>
            <w:tcW w:w="3227" w:type="dxa"/>
            <w:tcBorders>
              <w:top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top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478"/>
        </w:trPr>
        <w:tc>
          <w:tcPr>
            <w:tcW w:w="3227" w:type="dxa"/>
          </w:tcPr>
          <w:p w:rsidR="00E973C6" w:rsidRPr="003016DB" w:rsidRDefault="00E973C6" w:rsidP="00E973C6">
            <w:pPr>
              <w:pStyle w:val="Prrafodelista"/>
              <w:numPr>
                <w:ilvl w:val="0"/>
                <w:numId w:val="47"/>
              </w:numPr>
              <w:spacing w:after="0" w:line="240" w:lineRule="auto"/>
              <w:ind w:left="284" w:hanging="284"/>
              <w:jc w:val="both"/>
              <w:rPr>
                <w:rFonts w:cstheme="minorHAnsi"/>
              </w:rPr>
            </w:pPr>
            <w:r w:rsidRPr="003016DB">
              <w:rPr>
                <w:rFonts w:cstheme="minorHAnsi"/>
              </w:rPr>
              <w:t>Códigos éticos</w:t>
            </w:r>
          </w:p>
          <w:p w:rsidR="00E973C6" w:rsidRPr="003016DB" w:rsidRDefault="00E973C6" w:rsidP="00E973C6">
            <w:pPr>
              <w:pStyle w:val="Prrafodelista"/>
              <w:numPr>
                <w:ilvl w:val="0"/>
                <w:numId w:val="47"/>
              </w:numPr>
              <w:spacing w:after="0" w:line="240" w:lineRule="auto"/>
              <w:ind w:left="284" w:hanging="284"/>
              <w:jc w:val="both"/>
              <w:rPr>
                <w:rFonts w:cstheme="minorHAnsi"/>
              </w:rPr>
            </w:pPr>
            <w:r w:rsidRPr="003016DB">
              <w:rPr>
                <w:rFonts w:cstheme="minorHAnsi"/>
              </w:rPr>
              <w:t>Sistemas de integridad</w:t>
            </w:r>
          </w:p>
        </w:tc>
        <w:tc>
          <w:tcPr>
            <w:tcW w:w="2147" w:type="dxa"/>
            <w:vAlign w:val="center"/>
          </w:tcPr>
          <w:p w:rsidR="00E973C6" w:rsidRPr="004535C8" w:rsidRDefault="00E973C6" w:rsidP="00B64A09">
            <w:pPr>
              <w:jc w:val="center"/>
              <w:rPr>
                <w:rFonts w:cstheme="minorHAnsi"/>
                <w:b/>
              </w:rPr>
            </w:pPr>
            <w:r w:rsidRPr="004535C8">
              <w:rPr>
                <w:rFonts w:cstheme="minorHAnsi"/>
                <w:b/>
              </w:rPr>
              <w:t>INTEGRIDAD</w:t>
            </w:r>
          </w:p>
        </w:tc>
        <w:tc>
          <w:tcPr>
            <w:tcW w:w="3304" w:type="dxa"/>
          </w:tcPr>
          <w:p w:rsidR="00E973C6" w:rsidRPr="003016DB" w:rsidRDefault="00E973C6" w:rsidP="00E973C6">
            <w:pPr>
              <w:pStyle w:val="Prrafodelista"/>
              <w:numPr>
                <w:ilvl w:val="0"/>
                <w:numId w:val="48"/>
              </w:numPr>
              <w:spacing w:after="0" w:line="240" w:lineRule="auto"/>
              <w:ind w:left="160" w:hanging="160"/>
              <w:jc w:val="both"/>
              <w:rPr>
                <w:rFonts w:cstheme="minorHAnsi"/>
              </w:rPr>
            </w:pPr>
            <w:r w:rsidRPr="003016DB">
              <w:rPr>
                <w:rFonts w:cstheme="minorHAnsi"/>
              </w:rPr>
              <w:t>Desarrollar sistemas de  alerta</w:t>
            </w:r>
          </w:p>
        </w:tc>
      </w:tr>
      <w:tr w:rsidR="00E973C6" w:rsidTr="00B64A09">
        <w:trPr>
          <w:trHeight w:val="91"/>
        </w:trPr>
        <w:tc>
          <w:tcPr>
            <w:tcW w:w="3227" w:type="dxa"/>
            <w:tcBorders>
              <w:bottom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bottom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46"/>
        </w:trPr>
        <w:tc>
          <w:tcPr>
            <w:tcW w:w="3227" w:type="dxa"/>
            <w:tcBorders>
              <w:top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top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RPr="00B64A09" w:rsidTr="00B64A09">
        <w:trPr>
          <w:trHeight w:val="478"/>
        </w:trPr>
        <w:tc>
          <w:tcPr>
            <w:tcW w:w="3227" w:type="dxa"/>
          </w:tcPr>
          <w:p w:rsidR="00E973C6" w:rsidRPr="003016DB" w:rsidRDefault="00E973C6" w:rsidP="00E973C6">
            <w:pPr>
              <w:pStyle w:val="Prrafodelista"/>
              <w:numPr>
                <w:ilvl w:val="0"/>
                <w:numId w:val="48"/>
              </w:numPr>
              <w:spacing w:after="0" w:line="240" w:lineRule="auto"/>
              <w:ind w:left="284" w:hanging="284"/>
              <w:jc w:val="both"/>
              <w:rPr>
                <w:rFonts w:cstheme="minorHAnsi"/>
              </w:rPr>
            </w:pPr>
            <w:r w:rsidRPr="003016DB">
              <w:rPr>
                <w:rFonts w:cstheme="minorHAnsi"/>
              </w:rPr>
              <w:t xml:space="preserve">5000 </w:t>
            </w:r>
            <w:proofErr w:type="spellStart"/>
            <w:r w:rsidRPr="003016DB">
              <w:rPr>
                <w:rFonts w:cstheme="minorHAnsi"/>
              </w:rPr>
              <w:t>datasets</w:t>
            </w:r>
            <w:proofErr w:type="spellEnd"/>
          </w:p>
          <w:p w:rsidR="00E973C6" w:rsidRPr="003016DB" w:rsidRDefault="00E973C6" w:rsidP="00E973C6">
            <w:pPr>
              <w:pStyle w:val="Prrafodelista"/>
              <w:numPr>
                <w:ilvl w:val="0"/>
                <w:numId w:val="48"/>
              </w:numPr>
              <w:spacing w:after="0" w:line="240" w:lineRule="auto"/>
              <w:ind w:left="284" w:hanging="284"/>
              <w:jc w:val="both"/>
              <w:rPr>
                <w:rFonts w:cstheme="minorHAnsi"/>
              </w:rPr>
            </w:pPr>
            <w:r w:rsidRPr="003016DB">
              <w:rPr>
                <w:rFonts w:cstheme="minorHAnsi"/>
              </w:rPr>
              <w:t xml:space="preserve">Smart </w:t>
            </w:r>
            <w:proofErr w:type="spellStart"/>
            <w:r w:rsidRPr="003016DB">
              <w:rPr>
                <w:rFonts w:cstheme="minorHAnsi"/>
              </w:rPr>
              <w:t>cities</w:t>
            </w:r>
            <w:proofErr w:type="spellEnd"/>
          </w:p>
        </w:tc>
        <w:tc>
          <w:tcPr>
            <w:tcW w:w="2147" w:type="dxa"/>
            <w:vAlign w:val="center"/>
          </w:tcPr>
          <w:p w:rsidR="00E973C6" w:rsidRPr="004535C8" w:rsidRDefault="00E973C6" w:rsidP="00B64A09">
            <w:pPr>
              <w:jc w:val="center"/>
              <w:rPr>
                <w:rFonts w:cstheme="minorHAnsi"/>
                <w:b/>
              </w:rPr>
            </w:pPr>
            <w:r w:rsidRPr="004535C8">
              <w:rPr>
                <w:rFonts w:cstheme="minorHAnsi"/>
                <w:b/>
              </w:rPr>
              <w:t>OPEN DATA</w:t>
            </w:r>
          </w:p>
        </w:tc>
        <w:tc>
          <w:tcPr>
            <w:tcW w:w="3304" w:type="dxa"/>
          </w:tcPr>
          <w:p w:rsidR="00E973C6" w:rsidRPr="003016DB" w:rsidRDefault="00E973C6" w:rsidP="00E973C6">
            <w:pPr>
              <w:pStyle w:val="Prrafodelista"/>
              <w:numPr>
                <w:ilvl w:val="0"/>
                <w:numId w:val="49"/>
              </w:numPr>
              <w:spacing w:after="0" w:line="240" w:lineRule="auto"/>
              <w:ind w:left="160" w:hanging="160"/>
              <w:jc w:val="both"/>
              <w:rPr>
                <w:rFonts w:cstheme="minorHAnsi"/>
              </w:rPr>
            </w:pPr>
            <w:r w:rsidRPr="003016DB">
              <w:rPr>
                <w:rFonts w:cstheme="minorHAnsi"/>
              </w:rPr>
              <w:t>Generar servicios de valor</w:t>
            </w:r>
          </w:p>
          <w:p w:rsidR="00E973C6" w:rsidRPr="004535C8" w:rsidRDefault="00E973C6" w:rsidP="00E973C6">
            <w:pPr>
              <w:pStyle w:val="Prrafodelista"/>
              <w:numPr>
                <w:ilvl w:val="0"/>
                <w:numId w:val="49"/>
              </w:numPr>
              <w:spacing w:after="0" w:line="240" w:lineRule="auto"/>
              <w:ind w:left="160" w:hanging="160"/>
              <w:jc w:val="both"/>
              <w:rPr>
                <w:rFonts w:cstheme="minorHAnsi"/>
                <w:lang w:val="en-US"/>
              </w:rPr>
            </w:pPr>
            <w:proofErr w:type="spellStart"/>
            <w:r w:rsidRPr="004535C8">
              <w:rPr>
                <w:rFonts w:cstheme="minorHAnsi"/>
                <w:lang w:val="en-US"/>
              </w:rPr>
              <w:t>Tránsito</w:t>
            </w:r>
            <w:proofErr w:type="spellEnd"/>
            <w:r w:rsidRPr="004535C8">
              <w:rPr>
                <w:rFonts w:cstheme="minorHAnsi"/>
                <w:lang w:val="en-US"/>
              </w:rPr>
              <w:t xml:space="preserve"> </w:t>
            </w:r>
            <w:proofErr w:type="spellStart"/>
            <w:r w:rsidRPr="004535C8">
              <w:rPr>
                <w:rFonts w:cstheme="minorHAnsi"/>
                <w:lang w:val="en-US"/>
              </w:rPr>
              <w:t>hacia</w:t>
            </w:r>
            <w:proofErr w:type="spellEnd"/>
            <w:r w:rsidRPr="004535C8">
              <w:rPr>
                <w:rFonts w:cstheme="minorHAnsi"/>
                <w:lang w:val="en-US"/>
              </w:rPr>
              <w:t xml:space="preserve"> Open Big Data</w:t>
            </w:r>
          </w:p>
        </w:tc>
      </w:tr>
      <w:tr w:rsidR="00E973C6" w:rsidRPr="00B64A09" w:rsidTr="00B64A09">
        <w:trPr>
          <w:trHeight w:val="91"/>
        </w:trPr>
        <w:tc>
          <w:tcPr>
            <w:tcW w:w="3227" w:type="dxa"/>
            <w:tcBorders>
              <w:bottom w:val="single" w:sz="18" w:space="0" w:color="F2F2F2" w:themeColor="background1" w:themeShade="F2"/>
            </w:tcBorders>
          </w:tcPr>
          <w:p w:rsidR="00E973C6" w:rsidRPr="004535C8" w:rsidRDefault="00E973C6" w:rsidP="00B64A09">
            <w:pPr>
              <w:ind w:left="284" w:hanging="284"/>
              <w:jc w:val="both"/>
              <w:rPr>
                <w:rFonts w:cstheme="minorHAnsi"/>
                <w:sz w:val="6"/>
                <w:szCs w:val="6"/>
                <w:lang w:val="en-US"/>
              </w:rPr>
            </w:pPr>
          </w:p>
        </w:tc>
        <w:tc>
          <w:tcPr>
            <w:tcW w:w="2147" w:type="dxa"/>
            <w:tcBorders>
              <w:bottom w:val="single" w:sz="18" w:space="0" w:color="F2F2F2" w:themeColor="background1" w:themeShade="F2"/>
            </w:tcBorders>
            <w:vAlign w:val="center"/>
          </w:tcPr>
          <w:p w:rsidR="00E973C6" w:rsidRPr="004535C8" w:rsidRDefault="00E973C6" w:rsidP="00B64A09">
            <w:pPr>
              <w:jc w:val="center"/>
              <w:rPr>
                <w:rFonts w:cstheme="minorHAnsi"/>
                <w:b/>
                <w:sz w:val="6"/>
                <w:szCs w:val="6"/>
                <w:lang w:val="en-US"/>
              </w:rPr>
            </w:pPr>
          </w:p>
        </w:tc>
        <w:tc>
          <w:tcPr>
            <w:tcW w:w="3304" w:type="dxa"/>
            <w:tcBorders>
              <w:bottom w:val="single" w:sz="18" w:space="0" w:color="F2F2F2" w:themeColor="background1" w:themeShade="F2"/>
            </w:tcBorders>
          </w:tcPr>
          <w:p w:rsidR="00E973C6" w:rsidRPr="004535C8" w:rsidRDefault="00E973C6" w:rsidP="00B64A09">
            <w:pPr>
              <w:ind w:left="160" w:hanging="160"/>
              <w:jc w:val="both"/>
              <w:rPr>
                <w:rFonts w:cstheme="minorHAnsi"/>
                <w:sz w:val="6"/>
                <w:szCs w:val="6"/>
                <w:lang w:val="en-US"/>
              </w:rPr>
            </w:pPr>
          </w:p>
        </w:tc>
      </w:tr>
      <w:tr w:rsidR="00E973C6" w:rsidRPr="00B64A09" w:rsidTr="00B64A09">
        <w:trPr>
          <w:trHeight w:val="46"/>
        </w:trPr>
        <w:tc>
          <w:tcPr>
            <w:tcW w:w="3227" w:type="dxa"/>
            <w:tcBorders>
              <w:top w:val="single" w:sz="18" w:space="0" w:color="F2F2F2" w:themeColor="background1" w:themeShade="F2"/>
            </w:tcBorders>
          </w:tcPr>
          <w:p w:rsidR="00E973C6" w:rsidRPr="004535C8" w:rsidRDefault="00E973C6" w:rsidP="00B64A09">
            <w:pPr>
              <w:ind w:left="284" w:hanging="284"/>
              <w:jc w:val="both"/>
              <w:rPr>
                <w:rFonts w:cstheme="minorHAnsi"/>
                <w:sz w:val="6"/>
                <w:szCs w:val="6"/>
                <w:lang w:val="en-US"/>
              </w:rPr>
            </w:pPr>
          </w:p>
        </w:tc>
        <w:tc>
          <w:tcPr>
            <w:tcW w:w="2147" w:type="dxa"/>
            <w:tcBorders>
              <w:top w:val="single" w:sz="18" w:space="0" w:color="F2F2F2" w:themeColor="background1" w:themeShade="F2"/>
            </w:tcBorders>
            <w:vAlign w:val="center"/>
          </w:tcPr>
          <w:p w:rsidR="00E973C6" w:rsidRPr="004535C8" w:rsidRDefault="00E973C6" w:rsidP="00B64A09">
            <w:pPr>
              <w:jc w:val="center"/>
              <w:rPr>
                <w:rFonts w:cstheme="minorHAnsi"/>
                <w:b/>
                <w:sz w:val="6"/>
                <w:szCs w:val="6"/>
                <w:lang w:val="en-US"/>
              </w:rPr>
            </w:pPr>
          </w:p>
        </w:tc>
        <w:tc>
          <w:tcPr>
            <w:tcW w:w="3304" w:type="dxa"/>
            <w:tcBorders>
              <w:top w:val="single" w:sz="18" w:space="0" w:color="F2F2F2" w:themeColor="background1" w:themeShade="F2"/>
            </w:tcBorders>
          </w:tcPr>
          <w:p w:rsidR="00E973C6" w:rsidRPr="004535C8" w:rsidRDefault="00E973C6" w:rsidP="00B64A09">
            <w:pPr>
              <w:ind w:left="160" w:hanging="160"/>
              <w:jc w:val="both"/>
              <w:rPr>
                <w:rFonts w:cstheme="minorHAnsi"/>
                <w:sz w:val="6"/>
                <w:szCs w:val="6"/>
                <w:lang w:val="en-US"/>
              </w:rPr>
            </w:pPr>
          </w:p>
        </w:tc>
      </w:tr>
      <w:tr w:rsidR="00E973C6" w:rsidTr="00B64A09">
        <w:trPr>
          <w:trHeight w:val="957"/>
        </w:trPr>
        <w:tc>
          <w:tcPr>
            <w:tcW w:w="3227" w:type="dxa"/>
          </w:tcPr>
          <w:p w:rsidR="00E973C6" w:rsidRPr="003016DB" w:rsidRDefault="00E973C6" w:rsidP="00E973C6">
            <w:pPr>
              <w:pStyle w:val="Prrafodelista"/>
              <w:numPr>
                <w:ilvl w:val="0"/>
                <w:numId w:val="49"/>
              </w:numPr>
              <w:spacing w:after="0" w:line="240" w:lineRule="auto"/>
              <w:ind w:left="284" w:hanging="284"/>
              <w:jc w:val="both"/>
              <w:rPr>
                <w:rFonts w:cstheme="minorHAnsi"/>
              </w:rPr>
            </w:pPr>
            <w:r w:rsidRPr="003016DB">
              <w:rPr>
                <w:rFonts w:cstheme="minorHAnsi"/>
              </w:rPr>
              <w:t>Digitalización administración</w:t>
            </w:r>
          </w:p>
          <w:p w:rsidR="00E973C6" w:rsidRPr="003016DB" w:rsidRDefault="00E973C6" w:rsidP="00E973C6">
            <w:pPr>
              <w:pStyle w:val="Prrafodelista"/>
              <w:numPr>
                <w:ilvl w:val="0"/>
                <w:numId w:val="49"/>
              </w:numPr>
              <w:spacing w:after="0" w:line="240" w:lineRule="auto"/>
              <w:ind w:left="284" w:hanging="284"/>
              <w:jc w:val="both"/>
              <w:rPr>
                <w:rFonts w:cstheme="minorHAnsi"/>
              </w:rPr>
            </w:pPr>
            <w:r w:rsidRPr="003016DB">
              <w:rPr>
                <w:rFonts w:cstheme="minorHAnsi"/>
              </w:rPr>
              <w:t xml:space="preserve">Smart </w:t>
            </w:r>
            <w:proofErr w:type="spellStart"/>
            <w:r w:rsidRPr="003016DB">
              <w:rPr>
                <w:rFonts w:cstheme="minorHAnsi"/>
              </w:rPr>
              <w:t>cities</w:t>
            </w:r>
            <w:proofErr w:type="spellEnd"/>
          </w:p>
          <w:p w:rsidR="00E973C6" w:rsidRPr="003016DB" w:rsidRDefault="00E973C6" w:rsidP="00E973C6">
            <w:pPr>
              <w:pStyle w:val="Prrafodelista"/>
              <w:numPr>
                <w:ilvl w:val="0"/>
                <w:numId w:val="49"/>
              </w:numPr>
              <w:spacing w:after="0" w:line="240" w:lineRule="auto"/>
              <w:ind w:left="284" w:hanging="284"/>
              <w:jc w:val="both"/>
              <w:rPr>
                <w:rFonts w:cstheme="minorHAnsi"/>
              </w:rPr>
            </w:pPr>
            <w:r w:rsidRPr="003016DB">
              <w:rPr>
                <w:rFonts w:cstheme="minorHAnsi"/>
              </w:rPr>
              <w:t>Comunidad digital</w:t>
            </w:r>
          </w:p>
        </w:tc>
        <w:tc>
          <w:tcPr>
            <w:tcW w:w="2147" w:type="dxa"/>
            <w:vAlign w:val="center"/>
          </w:tcPr>
          <w:p w:rsidR="00E973C6" w:rsidRPr="004535C8" w:rsidRDefault="00E973C6" w:rsidP="00B64A09">
            <w:pPr>
              <w:jc w:val="center"/>
              <w:rPr>
                <w:rFonts w:cstheme="minorHAnsi"/>
                <w:b/>
              </w:rPr>
            </w:pPr>
            <w:r w:rsidRPr="004535C8">
              <w:rPr>
                <w:rFonts w:cstheme="minorHAnsi"/>
                <w:b/>
              </w:rPr>
              <w:t>CULTURA DIGITAL</w:t>
            </w:r>
          </w:p>
        </w:tc>
        <w:tc>
          <w:tcPr>
            <w:tcW w:w="3304" w:type="dxa"/>
          </w:tcPr>
          <w:p w:rsidR="00E973C6" w:rsidRPr="003016DB" w:rsidRDefault="00E973C6" w:rsidP="00E973C6">
            <w:pPr>
              <w:pStyle w:val="Prrafodelista"/>
              <w:numPr>
                <w:ilvl w:val="0"/>
                <w:numId w:val="50"/>
              </w:numPr>
              <w:spacing w:after="0" w:line="240" w:lineRule="auto"/>
              <w:ind w:left="160" w:hanging="160"/>
              <w:jc w:val="both"/>
              <w:rPr>
                <w:rFonts w:cstheme="minorHAnsi"/>
              </w:rPr>
            </w:pPr>
            <w:r w:rsidRPr="003016DB">
              <w:rPr>
                <w:rFonts w:cstheme="minorHAnsi"/>
              </w:rPr>
              <w:t>Avanzar en accesibilidad</w:t>
            </w:r>
          </w:p>
          <w:p w:rsidR="00E973C6" w:rsidRPr="003016DB" w:rsidRDefault="00E973C6" w:rsidP="00E973C6">
            <w:pPr>
              <w:pStyle w:val="Prrafodelista"/>
              <w:numPr>
                <w:ilvl w:val="0"/>
                <w:numId w:val="50"/>
              </w:numPr>
              <w:spacing w:after="0" w:line="240" w:lineRule="auto"/>
              <w:ind w:left="160" w:hanging="160"/>
              <w:jc w:val="both"/>
              <w:rPr>
                <w:rFonts w:cstheme="minorHAnsi"/>
              </w:rPr>
            </w:pPr>
            <w:r w:rsidRPr="003016DB">
              <w:rPr>
                <w:rFonts w:cstheme="minorHAnsi"/>
              </w:rPr>
              <w:t>Interoperabilidad</w:t>
            </w:r>
          </w:p>
        </w:tc>
      </w:tr>
      <w:tr w:rsidR="00E973C6" w:rsidTr="00B64A09">
        <w:trPr>
          <w:trHeight w:val="91"/>
        </w:trPr>
        <w:tc>
          <w:tcPr>
            <w:tcW w:w="3227" w:type="dxa"/>
            <w:tcBorders>
              <w:bottom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bottom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46"/>
        </w:trPr>
        <w:tc>
          <w:tcPr>
            <w:tcW w:w="3227" w:type="dxa"/>
            <w:tcBorders>
              <w:top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top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871"/>
        </w:trPr>
        <w:tc>
          <w:tcPr>
            <w:tcW w:w="3227" w:type="dxa"/>
          </w:tcPr>
          <w:p w:rsidR="00E973C6" w:rsidRPr="003016DB" w:rsidRDefault="00E973C6" w:rsidP="00E973C6">
            <w:pPr>
              <w:pStyle w:val="Prrafodelista"/>
              <w:numPr>
                <w:ilvl w:val="0"/>
                <w:numId w:val="50"/>
              </w:numPr>
              <w:spacing w:after="0" w:line="240" w:lineRule="auto"/>
              <w:ind w:left="284" w:hanging="284"/>
              <w:jc w:val="both"/>
              <w:rPr>
                <w:rFonts w:cstheme="minorHAnsi"/>
              </w:rPr>
            </w:pPr>
            <w:r w:rsidRPr="003016DB">
              <w:rPr>
                <w:rFonts w:cstheme="minorHAnsi"/>
              </w:rPr>
              <w:t>Seguimiento programa</w:t>
            </w:r>
          </w:p>
          <w:p w:rsidR="00E973C6" w:rsidRPr="003016DB" w:rsidRDefault="00E973C6" w:rsidP="00E973C6">
            <w:pPr>
              <w:pStyle w:val="Prrafodelista"/>
              <w:numPr>
                <w:ilvl w:val="0"/>
                <w:numId w:val="50"/>
              </w:numPr>
              <w:spacing w:after="0" w:line="240" w:lineRule="auto"/>
              <w:ind w:left="284" w:hanging="284"/>
              <w:jc w:val="both"/>
              <w:rPr>
                <w:rFonts w:cstheme="minorHAnsi"/>
              </w:rPr>
            </w:pPr>
            <w:r w:rsidRPr="003016DB">
              <w:rPr>
                <w:rFonts w:cstheme="minorHAnsi"/>
              </w:rPr>
              <w:t>Presupuestos accesibles</w:t>
            </w:r>
          </w:p>
          <w:p w:rsidR="00E973C6" w:rsidRPr="003016DB" w:rsidRDefault="00E973C6" w:rsidP="00E973C6">
            <w:pPr>
              <w:pStyle w:val="Prrafodelista"/>
              <w:numPr>
                <w:ilvl w:val="0"/>
                <w:numId w:val="50"/>
              </w:numPr>
              <w:spacing w:after="0" w:line="240" w:lineRule="auto"/>
              <w:ind w:left="284" w:hanging="284"/>
              <w:jc w:val="both"/>
              <w:rPr>
                <w:rFonts w:cstheme="minorHAnsi"/>
              </w:rPr>
            </w:pPr>
            <w:r w:rsidRPr="003016DB">
              <w:rPr>
                <w:rFonts w:cstheme="minorHAnsi"/>
              </w:rPr>
              <w:t>Cartas de servicios</w:t>
            </w:r>
          </w:p>
        </w:tc>
        <w:tc>
          <w:tcPr>
            <w:tcW w:w="2147" w:type="dxa"/>
            <w:vAlign w:val="center"/>
          </w:tcPr>
          <w:p w:rsidR="00E973C6" w:rsidRPr="004535C8" w:rsidRDefault="00E973C6" w:rsidP="00B64A09">
            <w:pPr>
              <w:jc w:val="center"/>
              <w:rPr>
                <w:rFonts w:cstheme="minorHAnsi"/>
                <w:b/>
              </w:rPr>
            </w:pPr>
            <w:r w:rsidRPr="004535C8">
              <w:rPr>
                <w:rFonts w:cstheme="minorHAnsi"/>
                <w:b/>
              </w:rPr>
              <w:t>RENDICIÓN DE CUENTAS</w:t>
            </w:r>
          </w:p>
        </w:tc>
        <w:tc>
          <w:tcPr>
            <w:tcW w:w="3304" w:type="dxa"/>
          </w:tcPr>
          <w:p w:rsidR="00E973C6" w:rsidRPr="003016DB" w:rsidRDefault="00E973C6" w:rsidP="00E973C6">
            <w:pPr>
              <w:pStyle w:val="Prrafodelista"/>
              <w:numPr>
                <w:ilvl w:val="0"/>
                <w:numId w:val="51"/>
              </w:numPr>
              <w:spacing w:after="0" w:line="240" w:lineRule="auto"/>
              <w:ind w:left="160" w:hanging="160"/>
              <w:jc w:val="both"/>
              <w:rPr>
                <w:rFonts w:cstheme="minorHAnsi"/>
              </w:rPr>
            </w:pPr>
            <w:r w:rsidRPr="003016DB">
              <w:rPr>
                <w:rFonts w:cstheme="minorHAnsi"/>
              </w:rPr>
              <w:t>Automatización</w:t>
            </w:r>
          </w:p>
          <w:p w:rsidR="00E973C6" w:rsidRPr="003016DB" w:rsidRDefault="00E973C6" w:rsidP="00E973C6">
            <w:pPr>
              <w:pStyle w:val="Prrafodelista"/>
              <w:numPr>
                <w:ilvl w:val="0"/>
                <w:numId w:val="51"/>
              </w:numPr>
              <w:spacing w:after="0" w:line="240" w:lineRule="auto"/>
              <w:ind w:left="160" w:hanging="160"/>
              <w:jc w:val="both"/>
              <w:rPr>
                <w:rFonts w:cstheme="minorHAnsi"/>
              </w:rPr>
            </w:pPr>
            <w:r w:rsidRPr="003016DB">
              <w:rPr>
                <w:rFonts w:cstheme="minorHAnsi"/>
              </w:rPr>
              <w:t>Cultura evaluativa</w:t>
            </w:r>
          </w:p>
        </w:tc>
      </w:tr>
      <w:tr w:rsidR="00E973C6" w:rsidTr="00B64A09">
        <w:trPr>
          <w:trHeight w:val="91"/>
        </w:trPr>
        <w:tc>
          <w:tcPr>
            <w:tcW w:w="3227" w:type="dxa"/>
            <w:tcBorders>
              <w:bottom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bottom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46"/>
        </w:trPr>
        <w:tc>
          <w:tcPr>
            <w:tcW w:w="3227" w:type="dxa"/>
            <w:tcBorders>
              <w:top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top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942"/>
        </w:trPr>
        <w:tc>
          <w:tcPr>
            <w:tcW w:w="3227" w:type="dxa"/>
          </w:tcPr>
          <w:p w:rsidR="00E973C6" w:rsidRPr="003016DB" w:rsidRDefault="00E973C6" w:rsidP="00E973C6">
            <w:pPr>
              <w:pStyle w:val="Prrafodelista"/>
              <w:numPr>
                <w:ilvl w:val="0"/>
                <w:numId w:val="51"/>
              </w:numPr>
              <w:spacing w:after="0" w:line="240" w:lineRule="auto"/>
              <w:ind w:left="284" w:hanging="284"/>
              <w:jc w:val="both"/>
              <w:rPr>
                <w:rFonts w:cstheme="minorHAnsi"/>
              </w:rPr>
            </w:pPr>
            <w:r w:rsidRPr="003016DB">
              <w:rPr>
                <w:rFonts w:cstheme="minorHAnsi"/>
              </w:rPr>
              <w:t>Experiencia como país de calidad</w:t>
            </w:r>
          </w:p>
          <w:p w:rsidR="00E973C6" w:rsidRPr="00295941" w:rsidRDefault="00E973C6" w:rsidP="00E973C6">
            <w:pPr>
              <w:pStyle w:val="Prrafodelista"/>
              <w:numPr>
                <w:ilvl w:val="0"/>
                <w:numId w:val="51"/>
              </w:numPr>
              <w:spacing w:after="0" w:line="240" w:lineRule="auto"/>
              <w:ind w:left="284" w:hanging="284"/>
              <w:jc w:val="both"/>
              <w:rPr>
                <w:rFonts w:cstheme="minorHAnsi"/>
              </w:rPr>
            </w:pPr>
            <w:proofErr w:type="spellStart"/>
            <w:r w:rsidRPr="003016DB">
              <w:rPr>
                <w:rFonts w:cstheme="minorHAnsi"/>
              </w:rPr>
              <w:t>Aurrerabide</w:t>
            </w:r>
            <w:proofErr w:type="spellEnd"/>
            <w:r w:rsidRPr="003016DB">
              <w:rPr>
                <w:rFonts w:cstheme="minorHAnsi"/>
              </w:rPr>
              <w:t xml:space="preserve"> (adaptación a administración)</w:t>
            </w:r>
          </w:p>
        </w:tc>
        <w:tc>
          <w:tcPr>
            <w:tcW w:w="2147" w:type="dxa"/>
            <w:vAlign w:val="center"/>
          </w:tcPr>
          <w:p w:rsidR="00E973C6" w:rsidRPr="004535C8" w:rsidRDefault="00E973C6" w:rsidP="00B64A09">
            <w:pPr>
              <w:jc w:val="center"/>
              <w:rPr>
                <w:rFonts w:cstheme="minorHAnsi"/>
                <w:b/>
              </w:rPr>
            </w:pPr>
            <w:r w:rsidRPr="004535C8">
              <w:rPr>
                <w:rFonts w:cstheme="minorHAnsi"/>
                <w:b/>
              </w:rPr>
              <w:t>GESTIÓN AVANZADA</w:t>
            </w:r>
          </w:p>
        </w:tc>
        <w:tc>
          <w:tcPr>
            <w:tcW w:w="3304" w:type="dxa"/>
          </w:tcPr>
          <w:p w:rsidR="00E973C6" w:rsidRPr="003016DB" w:rsidRDefault="00E973C6" w:rsidP="00E973C6">
            <w:pPr>
              <w:pStyle w:val="Prrafodelista"/>
              <w:numPr>
                <w:ilvl w:val="0"/>
                <w:numId w:val="52"/>
              </w:numPr>
              <w:spacing w:after="0" w:line="240" w:lineRule="auto"/>
              <w:ind w:left="160" w:hanging="160"/>
              <w:jc w:val="both"/>
              <w:rPr>
                <w:rFonts w:cstheme="minorHAnsi"/>
              </w:rPr>
            </w:pPr>
            <w:r w:rsidRPr="003016DB">
              <w:rPr>
                <w:rFonts w:cstheme="minorHAnsi"/>
              </w:rPr>
              <w:t>Generalización de buenas prácticas</w:t>
            </w:r>
          </w:p>
        </w:tc>
      </w:tr>
      <w:tr w:rsidR="00E973C6" w:rsidTr="00B64A09">
        <w:trPr>
          <w:trHeight w:val="91"/>
        </w:trPr>
        <w:tc>
          <w:tcPr>
            <w:tcW w:w="3227" w:type="dxa"/>
            <w:tcBorders>
              <w:bottom w:val="single" w:sz="18" w:space="0" w:color="F2F2F2" w:themeColor="background1" w:themeShade="F2"/>
            </w:tcBorders>
          </w:tcPr>
          <w:p w:rsidR="00E973C6" w:rsidRPr="004535C8" w:rsidRDefault="00E973C6" w:rsidP="00B64A09">
            <w:pPr>
              <w:jc w:val="both"/>
              <w:rPr>
                <w:rFonts w:cstheme="minorHAnsi"/>
                <w:sz w:val="6"/>
                <w:szCs w:val="6"/>
              </w:rPr>
            </w:pPr>
          </w:p>
        </w:tc>
        <w:tc>
          <w:tcPr>
            <w:tcW w:w="2147" w:type="dxa"/>
            <w:tcBorders>
              <w:bottom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4535C8" w:rsidRDefault="00E973C6" w:rsidP="00B64A09">
            <w:pPr>
              <w:pStyle w:val="Prrafodelista"/>
              <w:ind w:left="160"/>
              <w:jc w:val="both"/>
              <w:rPr>
                <w:rFonts w:cstheme="minorHAnsi"/>
                <w:sz w:val="6"/>
                <w:szCs w:val="6"/>
              </w:rPr>
            </w:pPr>
          </w:p>
        </w:tc>
      </w:tr>
      <w:tr w:rsidR="00E973C6" w:rsidTr="00B64A09">
        <w:trPr>
          <w:trHeight w:val="46"/>
        </w:trPr>
        <w:tc>
          <w:tcPr>
            <w:tcW w:w="3227" w:type="dxa"/>
            <w:tcBorders>
              <w:top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top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1189"/>
        </w:trPr>
        <w:tc>
          <w:tcPr>
            <w:tcW w:w="3227" w:type="dxa"/>
          </w:tcPr>
          <w:p w:rsidR="00E973C6" w:rsidRPr="003016DB" w:rsidRDefault="00E973C6" w:rsidP="00E973C6">
            <w:pPr>
              <w:pStyle w:val="Prrafodelista"/>
              <w:numPr>
                <w:ilvl w:val="0"/>
                <w:numId w:val="52"/>
              </w:numPr>
              <w:spacing w:after="0" w:line="240" w:lineRule="auto"/>
              <w:ind w:left="284" w:hanging="284"/>
              <w:jc w:val="both"/>
              <w:rPr>
                <w:rFonts w:cstheme="minorHAnsi"/>
              </w:rPr>
            </w:pPr>
            <w:r w:rsidRPr="003016DB">
              <w:rPr>
                <w:rFonts w:cstheme="minorHAnsi"/>
              </w:rPr>
              <w:t>Nueva gobernanza experimental</w:t>
            </w:r>
          </w:p>
          <w:p w:rsidR="00E973C6" w:rsidRPr="00295941" w:rsidRDefault="00E973C6" w:rsidP="00E973C6">
            <w:pPr>
              <w:pStyle w:val="Prrafodelista"/>
              <w:numPr>
                <w:ilvl w:val="0"/>
                <w:numId w:val="52"/>
              </w:numPr>
              <w:spacing w:after="0" w:line="240" w:lineRule="auto"/>
              <w:ind w:left="284" w:hanging="284"/>
              <w:jc w:val="both"/>
              <w:rPr>
                <w:rFonts w:cstheme="minorHAnsi"/>
              </w:rPr>
            </w:pPr>
            <w:r w:rsidRPr="00295941">
              <w:rPr>
                <w:rFonts w:cstheme="minorHAnsi"/>
              </w:rPr>
              <w:t>Plataformas online</w:t>
            </w:r>
          </w:p>
          <w:p w:rsidR="00E973C6" w:rsidRPr="00F36692" w:rsidRDefault="00E973C6" w:rsidP="00E973C6">
            <w:pPr>
              <w:pStyle w:val="Prrafodelista"/>
              <w:numPr>
                <w:ilvl w:val="0"/>
                <w:numId w:val="52"/>
              </w:numPr>
              <w:spacing w:after="0" w:line="240" w:lineRule="auto"/>
              <w:ind w:left="284" w:hanging="284"/>
              <w:jc w:val="both"/>
              <w:rPr>
                <w:rFonts w:cstheme="minorHAnsi"/>
              </w:rPr>
            </w:pPr>
            <w:r w:rsidRPr="00295941">
              <w:rPr>
                <w:rFonts w:cstheme="minorHAnsi"/>
              </w:rPr>
              <w:t>Libro Blanco (implementación)</w:t>
            </w:r>
          </w:p>
        </w:tc>
        <w:tc>
          <w:tcPr>
            <w:tcW w:w="2147" w:type="dxa"/>
            <w:vAlign w:val="center"/>
          </w:tcPr>
          <w:p w:rsidR="00E973C6" w:rsidRPr="004535C8" w:rsidRDefault="00E973C6" w:rsidP="00B64A09">
            <w:pPr>
              <w:jc w:val="center"/>
              <w:rPr>
                <w:rFonts w:cstheme="minorHAnsi"/>
                <w:b/>
              </w:rPr>
            </w:pPr>
            <w:r w:rsidRPr="004535C8">
              <w:rPr>
                <w:rFonts w:cstheme="minorHAnsi"/>
                <w:b/>
              </w:rPr>
              <w:t>PARTICIPACIÓN</w:t>
            </w:r>
          </w:p>
        </w:tc>
        <w:tc>
          <w:tcPr>
            <w:tcW w:w="3304" w:type="dxa"/>
          </w:tcPr>
          <w:p w:rsidR="00E973C6" w:rsidRPr="003016DB" w:rsidRDefault="00E973C6" w:rsidP="00E973C6">
            <w:pPr>
              <w:pStyle w:val="Prrafodelista"/>
              <w:numPr>
                <w:ilvl w:val="0"/>
                <w:numId w:val="53"/>
              </w:numPr>
              <w:spacing w:after="0" w:line="240" w:lineRule="auto"/>
              <w:ind w:left="160" w:hanging="160"/>
              <w:jc w:val="both"/>
              <w:rPr>
                <w:rFonts w:cstheme="minorHAnsi"/>
              </w:rPr>
            </w:pPr>
            <w:r w:rsidRPr="003016DB">
              <w:rPr>
                <w:rFonts w:cstheme="minorHAnsi"/>
              </w:rPr>
              <w:t>Cambio cultural</w:t>
            </w:r>
          </w:p>
          <w:p w:rsidR="00E973C6" w:rsidRPr="003016DB" w:rsidRDefault="00E973C6" w:rsidP="00E973C6">
            <w:pPr>
              <w:pStyle w:val="Prrafodelista"/>
              <w:numPr>
                <w:ilvl w:val="0"/>
                <w:numId w:val="53"/>
              </w:numPr>
              <w:spacing w:after="0" w:line="240" w:lineRule="auto"/>
              <w:ind w:left="160" w:hanging="160"/>
              <w:jc w:val="both"/>
              <w:rPr>
                <w:rFonts w:cstheme="minorHAnsi"/>
              </w:rPr>
            </w:pPr>
            <w:r w:rsidRPr="003016DB">
              <w:rPr>
                <w:rFonts w:cstheme="minorHAnsi"/>
              </w:rPr>
              <w:t>Experimentación e innovación</w:t>
            </w:r>
          </w:p>
          <w:p w:rsidR="00E973C6" w:rsidRPr="003016DB" w:rsidRDefault="00E973C6" w:rsidP="00E973C6">
            <w:pPr>
              <w:pStyle w:val="Prrafodelista"/>
              <w:numPr>
                <w:ilvl w:val="0"/>
                <w:numId w:val="53"/>
              </w:numPr>
              <w:spacing w:after="0" w:line="240" w:lineRule="auto"/>
              <w:ind w:left="160" w:hanging="160"/>
              <w:jc w:val="both"/>
              <w:rPr>
                <w:rFonts w:cstheme="minorHAnsi"/>
              </w:rPr>
            </w:pPr>
            <w:r w:rsidRPr="003016DB">
              <w:rPr>
                <w:rFonts w:cstheme="minorHAnsi"/>
              </w:rPr>
              <w:t>Racionalización de órganos</w:t>
            </w:r>
          </w:p>
        </w:tc>
      </w:tr>
      <w:tr w:rsidR="00E973C6" w:rsidTr="00B64A09">
        <w:trPr>
          <w:trHeight w:val="91"/>
        </w:trPr>
        <w:tc>
          <w:tcPr>
            <w:tcW w:w="3227" w:type="dxa"/>
            <w:tcBorders>
              <w:bottom w:val="single" w:sz="18" w:space="0" w:color="F2F2F2" w:themeColor="background1" w:themeShade="F2"/>
            </w:tcBorders>
          </w:tcPr>
          <w:p w:rsidR="00E973C6" w:rsidRPr="004535C8" w:rsidRDefault="00E973C6" w:rsidP="00B64A09">
            <w:pPr>
              <w:pStyle w:val="Prrafodelista"/>
              <w:ind w:left="284"/>
              <w:jc w:val="both"/>
              <w:rPr>
                <w:rFonts w:cstheme="minorHAnsi"/>
                <w:sz w:val="6"/>
                <w:szCs w:val="6"/>
              </w:rPr>
            </w:pPr>
          </w:p>
        </w:tc>
        <w:tc>
          <w:tcPr>
            <w:tcW w:w="2147" w:type="dxa"/>
            <w:tcBorders>
              <w:bottom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bottom w:val="single" w:sz="18" w:space="0" w:color="F2F2F2" w:themeColor="background1" w:themeShade="F2"/>
            </w:tcBorders>
          </w:tcPr>
          <w:p w:rsidR="00E973C6" w:rsidRPr="004535C8" w:rsidRDefault="00E973C6" w:rsidP="00B64A09">
            <w:pPr>
              <w:pStyle w:val="Prrafodelista"/>
              <w:ind w:left="160"/>
              <w:jc w:val="both"/>
              <w:rPr>
                <w:rFonts w:cstheme="minorHAnsi"/>
                <w:sz w:val="6"/>
                <w:szCs w:val="6"/>
              </w:rPr>
            </w:pPr>
          </w:p>
        </w:tc>
      </w:tr>
      <w:tr w:rsidR="00E973C6" w:rsidTr="00B64A09">
        <w:trPr>
          <w:trHeight w:val="46"/>
        </w:trPr>
        <w:tc>
          <w:tcPr>
            <w:tcW w:w="3227" w:type="dxa"/>
            <w:tcBorders>
              <w:top w:val="single" w:sz="18" w:space="0" w:color="F2F2F2" w:themeColor="background1" w:themeShade="F2"/>
            </w:tcBorders>
          </w:tcPr>
          <w:p w:rsidR="00E973C6" w:rsidRPr="004535C8" w:rsidRDefault="00E973C6" w:rsidP="00B64A09">
            <w:pPr>
              <w:ind w:left="284" w:hanging="284"/>
              <w:jc w:val="both"/>
              <w:rPr>
                <w:rFonts w:cstheme="minorHAnsi"/>
                <w:sz w:val="6"/>
                <w:szCs w:val="6"/>
              </w:rPr>
            </w:pPr>
          </w:p>
        </w:tc>
        <w:tc>
          <w:tcPr>
            <w:tcW w:w="2147" w:type="dxa"/>
            <w:tcBorders>
              <w:top w:val="single" w:sz="18" w:space="0" w:color="F2F2F2" w:themeColor="background1" w:themeShade="F2"/>
            </w:tcBorders>
            <w:vAlign w:val="center"/>
          </w:tcPr>
          <w:p w:rsidR="00E973C6" w:rsidRPr="004535C8" w:rsidRDefault="00E973C6" w:rsidP="00B64A09">
            <w:pPr>
              <w:jc w:val="center"/>
              <w:rPr>
                <w:rFonts w:cstheme="minorHAnsi"/>
                <w:b/>
                <w:sz w:val="6"/>
                <w:szCs w:val="6"/>
              </w:rPr>
            </w:pPr>
          </w:p>
        </w:tc>
        <w:tc>
          <w:tcPr>
            <w:tcW w:w="3304" w:type="dxa"/>
            <w:tcBorders>
              <w:top w:val="single" w:sz="18" w:space="0" w:color="F2F2F2" w:themeColor="background1" w:themeShade="F2"/>
            </w:tcBorders>
          </w:tcPr>
          <w:p w:rsidR="00E973C6" w:rsidRPr="004535C8" w:rsidRDefault="00E973C6" w:rsidP="00B64A09">
            <w:pPr>
              <w:ind w:left="160" w:hanging="160"/>
              <w:jc w:val="both"/>
              <w:rPr>
                <w:rFonts w:cstheme="minorHAnsi"/>
                <w:sz w:val="6"/>
                <w:szCs w:val="6"/>
              </w:rPr>
            </w:pPr>
          </w:p>
        </w:tc>
      </w:tr>
      <w:tr w:rsidR="00E973C6" w:rsidTr="00B64A09">
        <w:trPr>
          <w:trHeight w:val="216"/>
        </w:trPr>
        <w:tc>
          <w:tcPr>
            <w:tcW w:w="3227" w:type="dxa"/>
          </w:tcPr>
          <w:p w:rsidR="00E973C6" w:rsidRPr="003016DB" w:rsidRDefault="00E973C6" w:rsidP="00B64A09">
            <w:pPr>
              <w:ind w:left="284" w:hanging="284"/>
              <w:jc w:val="both"/>
              <w:rPr>
                <w:rFonts w:cstheme="minorHAnsi"/>
              </w:rPr>
            </w:pPr>
            <w:r w:rsidRPr="003016DB">
              <w:rPr>
                <w:rFonts w:cstheme="minorHAnsi"/>
              </w:rPr>
              <w:t>Modelo unificado de atención a la ciudadanía</w:t>
            </w:r>
          </w:p>
        </w:tc>
        <w:tc>
          <w:tcPr>
            <w:tcW w:w="2147" w:type="dxa"/>
            <w:vAlign w:val="center"/>
          </w:tcPr>
          <w:p w:rsidR="00E973C6" w:rsidRPr="00295941" w:rsidRDefault="00E973C6" w:rsidP="00B64A09">
            <w:pPr>
              <w:jc w:val="center"/>
              <w:rPr>
                <w:rFonts w:cstheme="minorHAnsi"/>
                <w:b/>
              </w:rPr>
            </w:pPr>
            <w:r w:rsidRPr="00295941">
              <w:rPr>
                <w:rFonts w:cstheme="minorHAnsi"/>
                <w:b/>
              </w:rPr>
              <w:t>SERVICIOS DE ATENCIÓN</w:t>
            </w:r>
          </w:p>
        </w:tc>
        <w:tc>
          <w:tcPr>
            <w:tcW w:w="3304" w:type="dxa"/>
          </w:tcPr>
          <w:p w:rsidR="00E973C6" w:rsidRPr="00F36692" w:rsidRDefault="00E973C6" w:rsidP="00B64A09">
            <w:pPr>
              <w:ind w:left="160" w:hanging="160"/>
              <w:jc w:val="both"/>
              <w:rPr>
                <w:rFonts w:cstheme="minorHAnsi"/>
              </w:rPr>
            </w:pPr>
            <w:r w:rsidRPr="00F36692">
              <w:rPr>
                <w:rFonts w:cstheme="minorHAnsi"/>
              </w:rPr>
              <w:t>Integración y coordinación</w:t>
            </w:r>
          </w:p>
        </w:tc>
      </w:tr>
    </w:tbl>
    <w:p w:rsidR="00E973C6" w:rsidRDefault="00E973C6" w:rsidP="00E973C6"/>
    <w:p w:rsidR="00E973C6" w:rsidRPr="00CA282B" w:rsidRDefault="00E973C6" w:rsidP="00E973C6"/>
    <w:p w:rsidR="00E973C6" w:rsidRPr="00D671A6" w:rsidRDefault="00E973C6" w:rsidP="00E973C6">
      <w:pPr>
        <w:pStyle w:val="Prrafodelista"/>
        <w:numPr>
          <w:ilvl w:val="0"/>
          <w:numId w:val="2"/>
        </w:numPr>
        <w:pBdr>
          <w:bottom w:val="single" w:sz="18" w:space="1" w:color="auto"/>
        </w:pBdr>
        <w:rPr>
          <w:b/>
        </w:rPr>
      </w:pPr>
      <w:r w:rsidRPr="00D671A6">
        <w:rPr>
          <w:b/>
        </w:rPr>
        <w:t>Un plan de acción interinstitucional: el valor diferencial</w:t>
      </w:r>
    </w:p>
    <w:p w:rsidR="00E973C6" w:rsidRDefault="00E973C6" w:rsidP="00E973C6">
      <w:pPr>
        <w:jc w:val="both"/>
      </w:pPr>
      <w:r w:rsidRPr="00E07E55">
        <w:t xml:space="preserve">Y para ser un territorio abierto, hemos de construir un modelo compartido de gobierno abierto, donde las oportunidades de conocer, participar y colaborar en la generación de valor público por parte de la ciudadanía sean las mismas en cualquier lugar de Euskadi, sea </w:t>
      </w:r>
      <w:r>
        <w:t xml:space="preserve">cual sea </w:t>
      </w:r>
      <w:r w:rsidRPr="00E07E55">
        <w:t xml:space="preserve">el nivel institucional </w:t>
      </w:r>
      <w:r>
        <w:t xml:space="preserve">al </w:t>
      </w:r>
      <w:r w:rsidRPr="00E07E55">
        <w:t xml:space="preserve">que corresponda </w:t>
      </w:r>
      <w:r>
        <w:t>gestionar</w:t>
      </w:r>
      <w:r w:rsidRPr="00E07E55">
        <w:t xml:space="preserve"> la competencia de que se trate.</w:t>
      </w:r>
      <w:r>
        <w:t xml:space="preserve"> </w:t>
      </w:r>
    </w:p>
    <w:p w:rsidR="00E973C6" w:rsidRDefault="00E973C6" w:rsidP="00E973C6">
      <w:pPr>
        <w:jc w:val="both"/>
      </w:pPr>
      <w:r>
        <w:t xml:space="preserve">Una aspiración compleja que requiere de un fuerte liderazgo interinstitucional, un aprendizaje colaborativo y un proceso de largo recorrido, que comenzó con la candidatura conjunta enviada por el Lehendakari, y ha continuado con la elaboración </w:t>
      </w:r>
      <w:proofErr w:type="spellStart"/>
      <w:r>
        <w:t>cocreada</w:t>
      </w:r>
      <w:proofErr w:type="spellEnd"/>
      <w:r>
        <w:t xml:space="preserve"> de este Plan de Acción 2018-2020, como una primera apuesta interinstitucional, que se irá materializando en su implementación, evaluación y siguiente planificación.</w:t>
      </w:r>
    </w:p>
    <w:p w:rsidR="00E973C6" w:rsidRPr="00E07E55" w:rsidRDefault="00E973C6" w:rsidP="00E973C6">
      <w:pPr>
        <w:jc w:val="both"/>
      </w:pPr>
    </w:p>
    <w:p w:rsidR="00E973C6" w:rsidRPr="007D3363" w:rsidRDefault="00E973C6" w:rsidP="00E973C6">
      <w:pPr>
        <w:shd w:val="clear" w:color="auto" w:fill="000000" w:themeFill="text1"/>
        <w:jc w:val="center"/>
        <w:rPr>
          <w:b/>
          <w:sz w:val="28"/>
          <w:szCs w:val="28"/>
        </w:rPr>
      </w:pPr>
      <w:r w:rsidRPr="007D3363">
        <w:rPr>
          <w:b/>
          <w:sz w:val="28"/>
          <w:szCs w:val="28"/>
        </w:rPr>
        <w:t>PROCESO DE ELABORACIÓN</w:t>
      </w:r>
      <w:r>
        <w:rPr>
          <w:b/>
          <w:sz w:val="28"/>
          <w:szCs w:val="28"/>
        </w:rPr>
        <w:t xml:space="preserve"> DEL PLAN</w:t>
      </w:r>
    </w:p>
    <w:p w:rsidR="00E973C6" w:rsidRDefault="00E973C6" w:rsidP="00E973C6">
      <w:pPr>
        <w:jc w:val="both"/>
      </w:pPr>
    </w:p>
    <w:p w:rsidR="00E973C6" w:rsidRPr="00D671A6" w:rsidRDefault="00E973C6" w:rsidP="00E973C6">
      <w:pPr>
        <w:pStyle w:val="Prrafodelista"/>
        <w:numPr>
          <w:ilvl w:val="0"/>
          <w:numId w:val="43"/>
        </w:numPr>
        <w:pBdr>
          <w:bottom w:val="single" w:sz="18" w:space="1" w:color="auto"/>
        </w:pBdr>
        <w:rPr>
          <w:b/>
        </w:rPr>
      </w:pPr>
      <w:r w:rsidRPr="00D671A6">
        <w:rPr>
          <w:b/>
        </w:rPr>
        <w:t>El modelo organizativo.</w:t>
      </w:r>
    </w:p>
    <w:p w:rsidR="00E973C6" w:rsidRDefault="00E973C6" w:rsidP="00E973C6">
      <w:pPr>
        <w:jc w:val="both"/>
      </w:pPr>
      <w:r>
        <w:t xml:space="preserve">El </w:t>
      </w:r>
      <w:r>
        <w:rPr>
          <w:b/>
        </w:rPr>
        <w:t>G</w:t>
      </w:r>
      <w:r w:rsidRPr="00937890">
        <w:rPr>
          <w:b/>
        </w:rPr>
        <w:t>rupo promotor</w:t>
      </w:r>
      <w:r>
        <w:t xml:space="preserve"> de OGP Euskadi, conformado por el Gobierno Vasco, las 3 Diputaciones Forales, los Ayuntamientos de las 3 capitales e </w:t>
      </w:r>
      <w:proofErr w:type="spellStart"/>
      <w:r>
        <w:t>Innobasque</w:t>
      </w:r>
      <w:proofErr w:type="spellEnd"/>
      <w:r>
        <w:t>-Agencia Vasca de la Innovación, acordó, siguiendo las orientaciones de la Alianza Internacional para el Gobierno Abierto, organizarse para la elaboración e implementación del Plan de Acción 2018-2020 en torno a estos 4 grupos de colaboración:</w:t>
      </w:r>
    </w:p>
    <w:p w:rsidR="00E973C6" w:rsidRDefault="00E973C6" w:rsidP="00E973C6">
      <w:pPr>
        <w:pStyle w:val="Prrafodelista"/>
        <w:numPr>
          <w:ilvl w:val="0"/>
          <w:numId w:val="30"/>
        </w:numPr>
        <w:jc w:val="both"/>
      </w:pPr>
      <w:r>
        <w:t xml:space="preserve">el </w:t>
      </w:r>
      <w:r>
        <w:rPr>
          <w:b/>
        </w:rPr>
        <w:t>G</w:t>
      </w:r>
      <w:r w:rsidRPr="00937890">
        <w:rPr>
          <w:b/>
        </w:rPr>
        <w:t>rupo promotor</w:t>
      </w:r>
      <w:r>
        <w:t>, impulsor de OGP Euskadi, que es el responsable de determinar el plan de difusión y comunicación, el modelo organizativo, el proceso de elaboración del plan de acción, los medios para la implementación del plan de acción, la autoevaluación de sus resultados…</w:t>
      </w:r>
    </w:p>
    <w:p w:rsidR="00E973C6" w:rsidRDefault="00E973C6" w:rsidP="00E973C6">
      <w:pPr>
        <w:pStyle w:val="Prrafodelista"/>
        <w:numPr>
          <w:ilvl w:val="0"/>
          <w:numId w:val="30"/>
        </w:numPr>
        <w:jc w:val="both"/>
      </w:pPr>
      <w:r>
        <w:t xml:space="preserve">el </w:t>
      </w:r>
      <w:r w:rsidRPr="00812247">
        <w:rPr>
          <w:b/>
        </w:rPr>
        <w:t>Foro regular</w:t>
      </w:r>
      <w:r>
        <w:t>, como órgano deliberativo, de propuesta, que monitorea la implementación del plan y que delibera sobre la autoevaluación y realiza propuestas de corrección y mejora</w:t>
      </w:r>
      <w:r>
        <w:rPr>
          <w:rStyle w:val="Refdenotaalpie"/>
        </w:rPr>
        <w:footnoteReference w:id="2"/>
      </w:r>
      <w:r>
        <w:t xml:space="preserve">. El Foro regular cuenta con una </w:t>
      </w:r>
      <w:r w:rsidRPr="00812247">
        <w:rPr>
          <w:b/>
        </w:rPr>
        <w:t>secretaría técnica</w:t>
      </w:r>
      <w:r>
        <w:t xml:space="preserve"> </w:t>
      </w:r>
      <w:r>
        <w:rPr>
          <w:rFonts w:cstheme="minorHAnsi"/>
        </w:rPr>
        <w:t xml:space="preserve">conformada por la responsable técnica institucional nombrada por el grupo promotor ante la OGP y por la responsable de proyecto de </w:t>
      </w:r>
      <w:proofErr w:type="spellStart"/>
      <w:r>
        <w:rPr>
          <w:rFonts w:cstheme="minorHAnsi"/>
        </w:rPr>
        <w:t>Innobasque</w:t>
      </w:r>
      <w:proofErr w:type="spellEnd"/>
      <w:r>
        <w:rPr>
          <w:rFonts w:cstheme="minorHAnsi"/>
        </w:rPr>
        <w:t xml:space="preserve"> -miembro cívico promotor de la candidatura-, quienes actúan como</w:t>
      </w:r>
      <w:r w:rsidRPr="00D558DB">
        <w:rPr>
          <w:rFonts w:cstheme="minorHAnsi"/>
        </w:rPr>
        <w:t xml:space="preserve"> enlace e interlocutora</w:t>
      </w:r>
      <w:r>
        <w:rPr>
          <w:rFonts w:cstheme="minorHAnsi"/>
        </w:rPr>
        <w:t>s entre los miembros del Foro Regular,</w:t>
      </w:r>
      <w:r w:rsidRPr="00D558DB">
        <w:rPr>
          <w:rFonts w:cstheme="minorHAnsi"/>
        </w:rPr>
        <w:t xml:space="preserve"> como secretaría de las sesiones </w:t>
      </w:r>
      <w:r>
        <w:rPr>
          <w:rFonts w:cstheme="minorHAnsi"/>
        </w:rPr>
        <w:t>de trabajo y como coordinadoras de los trabajos técnicos y de gestión documental</w:t>
      </w:r>
    </w:p>
    <w:p w:rsidR="00E973C6" w:rsidRDefault="00E973C6" w:rsidP="00E973C6">
      <w:pPr>
        <w:pStyle w:val="Prrafodelista"/>
        <w:numPr>
          <w:ilvl w:val="0"/>
          <w:numId w:val="30"/>
        </w:numPr>
        <w:jc w:val="both"/>
      </w:pPr>
      <w:r>
        <w:t xml:space="preserve">el </w:t>
      </w:r>
      <w:r w:rsidRPr="00812247">
        <w:rPr>
          <w:b/>
        </w:rPr>
        <w:t>Foro abierto</w:t>
      </w:r>
      <w:r>
        <w:t xml:space="preserve">, como órgano virtual y presencial de consulta, contraste y propuesta, invitado a eventos deliberativos y convocado para la elaboración, el seguimiento y evaluación del plan, a través de la plataforma </w:t>
      </w:r>
      <w:hyperlink r:id="rId8" w:history="1">
        <w:r>
          <w:rPr>
            <w:rStyle w:val="Hipervnculo"/>
          </w:rPr>
          <w:t>web</w:t>
        </w:r>
      </w:hyperlink>
      <w:r>
        <w:t xml:space="preserve"> OGP Euskadi creada para ello y de otros canales de contacto que permiten la más amplia difusión de la consulta</w:t>
      </w:r>
    </w:p>
    <w:p w:rsidR="00E973C6" w:rsidRDefault="00E973C6" w:rsidP="00E973C6">
      <w:pPr>
        <w:pStyle w:val="Prrafodelista"/>
        <w:numPr>
          <w:ilvl w:val="0"/>
          <w:numId w:val="30"/>
        </w:numPr>
        <w:jc w:val="both"/>
      </w:pPr>
      <w:r>
        <w:t xml:space="preserve">Los </w:t>
      </w:r>
      <w:r w:rsidRPr="00577295">
        <w:rPr>
          <w:b/>
        </w:rPr>
        <w:t>grupos por compromiso</w:t>
      </w:r>
      <w:r>
        <w:t>, como grupos de trabajo abiertos generados para la implementación de cada uno de los compromisos, que rinden cuentas de su actividad y posibilitan, a través de la colaboración público – privada, el desarrollo y despliegue de los hitos del plan.</w:t>
      </w:r>
    </w:p>
    <w:p w:rsidR="00E973C6" w:rsidRDefault="00E973C6" w:rsidP="00E973C6">
      <w:pPr>
        <w:pStyle w:val="Prrafodelista"/>
        <w:ind w:left="773"/>
        <w:jc w:val="both"/>
      </w:pPr>
    </w:p>
    <w:p w:rsidR="00E973C6" w:rsidRPr="00D671A6" w:rsidRDefault="00E973C6" w:rsidP="00E973C6">
      <w:pPr>
        <w:pStyle w:val="Prrafodelista"/>
        <w:numPr>
          <w:ilvl w:val="0"/>
          <w:numId w:val="43"/>
        </w:numPr>
        <w:pBdr>
          <w:bottom w:val="single" w:sz="18" w:space="1" w:color="auto"/>
        </w:pBdr>
        <w:rPr>
          <w:b/>
        </w:rPr>
      </w:pPr>
      <w:r w:rsidRPr="00D671A6">
        <w:rPr>
          <w:b/>
        </w:rPr>
        <w:t>El proceso de elaboración del Plan: principales hitos</w:t>
      </w:r>
    </w:p>
    <w:p w:rsidR="00E973C6" w:rsidRPr="004535C8" w:rsidRDefault="00E973C6" w:rsidP="00E973C6">
      <w:pPr>
        <w:rPr>
          <w:b/>
          <w:color w:val="C00000"/>
        </w:rPr>
      </w:pPr>
      <w:r>
        <w:rPr>
          <w:b/>
          <w:color w:val="C00000"/>
        </w:rPr>
        <w:t>HITO 1 - Proceso para la conformación</w:t>
      </w:r>
      <w:r w:rsidRPr="004535C8">
        <w:rPr>
          <w:b/>
          <w:color w:val="C00000"/>
        </w:rPr>
        <w:t xml:space="preserve"> del Foro Regular</w:t>
      </w:r>
    </w:p>
    <w:p w:rsidR="00E973C6" w:rsidRDefault="00E973C6" w:rsidP="00E973C6">
      <w:pPr>
        <w:jc w:val="both"/>
      </w:pPr>
      <w:r>
        <w:t xml:space="preserve">Dado que a las 7 administraciones vascas promotoras de la candidatura se les unió </w:t>
      </w:r>
      <w:proofErr w:type="spellStart"/>
      <w:r>
        <w:t>Eudel</w:t>
      </w:r>
      <w:proofErr w:type="spellEnd"/>
      <w:r>
        <w:t xml:space="preserve">-Asociación de Municipios Vascos, el Foro Regular debía constituirse con otros 8 miembros provenientes de la ciudadanía organizada y no organizada. Entre ellos ya estaba implicada </w:t>
      </w:r>
      <w:proofErr w:type="spellStart"/>
      <w:r>
        <w:t>Innobasque</w:t>
      </w:r>
      <w:proofErr w:type="spellEnd"/>
      <w:r>
        <w:t>-Agencia Vasca de la Innovación, quien formó parte del grupo promotor. Para la cobertura de los otros 7 miembros del Foro Regular se promovió un proceso de autoselección con diversas fases que se resumen en el diagrama siguiente:</w:t>
      </w:r>
    </w:p>
    <w:p w:rsidR="00E973C6" w:rsidRDefault="00E973C6" w:rsidP="00E973C6">
      <w:pPr>
        <w:jc w:val="both"/>
      </w:pPr>
      <w:r>
        <w:rPr>
          <w:noProof/>
          <w:color w:val="000000" w:themeColor="text1"/>
          <w:lang w:eastAsia="es-ES"/>
        </w:rPr>
        <w:drawing>
          <wp:inline distT="0" distB="0" distL="0" distR="0" wp14:anchorId="306A122B" wp14:editId="7047CF2A">
            <wp:extent cx="5400040" cy="1862455"/>
            <wp:effectExtent l="0" t="0" r="1016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t xml:space="preserve">El grupo promotor cursó </w:t>
      </w:r>
      <w:r w:rsidRPr="00500E30">
        <w:rPr>
          <w:b/>
        </w:rPr>
        <w:t xml:space="preserve">más de 90 invitaciones a organizaciones y personas para participar en el Foro Regular </w:t>
      </w:r>
      <w:r>
        <w:t xml:space="preserve">atendiendo a criterios de diversidad (edad, género, migración, urbano-rural, ciudadanía -organizada, no organizada, experta, vecindad-, público-privada) y territorialidad, y se abrió como propuesta en Irekia- </w:t>
      </w:r>
      <w:hyperlink r:id="rId14" w:history="1">
        <w:r>
          <w:rPr>
            <w:rStyle w:val="Hipervnculo"/>
          </w:rPr>
          <w:t>web</w:t>
        </w:r>
      </w:hyperlink>
      <w:r>
        <w:t xml:space="preserve"> de participación ciudadana del Gobierno Vasco, ya que la web OGP Euskadi todavía se encontraba en fase de construcción. </w:t>
      </w:r>
    </w:p>
    <w:p w:rsidR="00E973C6" w:rsidRDefault="00E973C6" w:rsidP="00E973C6">
      <w:pPr>
        <w:jc w:val="both"/>
      </w:pPr>
      <w:r>
        <w:t xml:space="preserve">Se recibieron </w:t>
      </w:r>
      <w:r w:rsidRPr="00500E30">
        <w:rPr>
          <w:b/>
        </w:rPr>
        <w:t>36 muestras de interés</w:t>
      </w:r>
      <w:r>
        <w:t xml:space="preserve"> identificando la perspectiva y sensibilidad que querían representar. Estas personas participaron posteriormente en una sesión celebrada el 17 de mayo en la sede de la Presidencia del Gobierno Vasco, en la que el grupo promotor informó de la iniciativa OGP Euskadi y las personas y entidades ciudadanas pudieron establecer su proceso de autoselección para la conformación de su representación en el Foro Regular.</w:t>
      </w:r>
    </w:p>
    <w:p w:rsidR="00E973C6" w:rsidRDefault="00E973C6" w:rsidP="00E973C6">
      <w:pPr>
        <w:jc w:val="both"/>
      </w:pPr>
      <w:r>
        <w:t xml:space="preserve">Este proceso consistió en la presentación de </w:t>
      </w:r>
      <w:proofErr w:type="spellStart"/>
      <w:r>
        <w:t>autocandidaturas</w:t>
      </w:r>
      <w:proofErr w:type="spellEnd"/>
      <w:r>
        <w:t xml:space="preserve">, la elaboración de una propuesta técnica por parte de </w:t>
      </w:r>
      <w:proofErr w:type="spellStart"/>
      <w:r>
        <w:t>Innobasque</w:t>
      </w:r>
      <w:proofErr w:type="spellEnd"/>
      <w:r>
        <w:t>-Agencia Vasca de la Innovación y la ratificación por parte de todas las personas que mostraron su interés desde el inicio. El proceso detallado de autoselección, aunque en forma de resumen, se incorpora en el Anexo III.</w:t>
      </w:r>
    </w:p>
    <w:p w:rsidR="00E973C6" w:rsidRPr="00FD74A8" w:rsidRDefault="00E973C6" w:rsidP="00E973C6">
      <w:pPr>
        <w:rPr>
          <w:b/>
          <w:color w:val="C00000"/>
        </w:rPr>
      </w:pPr>
      <w:r>
        <w:rPr>
          <w:b/>
          <w:color w:val="C00000"/>
        </w:rPr>
        <w:t>HITO 2 – Constitución del</w:t>
      </w:r>
      <w:r w:rsidRPr="00FD74A8">
        <w:rPr>
          <w:b/>
          <w:color w:val="C00000"/>
        </w:rPr>
        <w:t xml:space="preserve"> Foro Regular</w:t>
      </w:r>
      <w:r>
        <w:rPr>
          <w:b/>
          <w:color w:val="C00000"/>
        </w:rPr>
        <w:t xml:space="preserve"> y diagnóstico compartido</w:t>
      </w:r>
    </w:p>
    <w:p w:rsidR="00E973C6" w:rsidRDefault="00E973C6" w:rsidP="00E973C6">
      <w:pPr>
        <w:jc w:val="both"/>
      </w:pPr>
      <w:r>
        <w:t xml:space="preserve">El día 29 de mayo </w:t>
      </w:r>
      <w:r w:rsidRPr="00500E30">
        <w:rPr>
          <w:b/>
        </w:rPr>
        <w:t>se constituyó el Foro Regular</w:t>
      </w:r>
      <w:r>
        <w:t xml:space="preserve">, aprobó su Modelo de Gobernanza, y deliberó sobre el diagnóstico de partida </w:t>
      </w:r>
      <w:r w:rsidRPr="00D90B29">
        <w:t>sobre fortalezas y desafíos en Gobierno Abierto en Euskadi</w:t>
      </w:r>
      <w:r>
        <w:t xml:space="preserve">. El Documento de </w:t>
      </w:r>
      <w:r w:rsidRPr="00500E30">
        <w:rPr>
          <w:b/>
        </w:rPr>
        <w:t>diagnóstico tras las aportaciones del Foro Regular se abrió a la participación ciudadana, e</w:t>
      </w:r>
      <w:r>
        <w:t xml:space="preserve">n formato de lectura fácil y en formato íntegro con posibilidad de realizar aportaciones párrafo a párrafo, en </w:t>
      </w:r>
      <w:hyperlink r:id="rId15" w:history="1">
        <w:r>
          <w:rPr>
            <w:rStyle w:val="Hipervnculo"/>
          </w:rPr>
          <w:t>Irekia</w:t>
        </w:r>
      </w:hyperlink>
      <w:r>
        <w:t xml:space="preserve"> . La versión resultante se incluye en el Anexo I de este documento.</w:t>
      </w:r>
    </w:p>
    <w:p w:rsidR="00E973C6" w:rsidRDefault="00E973C6" w:rsidP="00E973C6">
      <w:pPr>
        <w:jc w:val="both"/>
      </w:pPr>
    </w:p>
    <w:p w:rsidR="00E973C6" w:rsidRDefault="00E973C6" w:rsidP="00E973C6">
      <w:pPr>
        <w:rPr>
          <w:b/>
          <w:i/>
          <w:color w:val="808080" w:themeColor="background1" w:themeShade="80"/>
        </w:rPr>
      </w:pPr>
      <w:r>
        <w:rPr>
          <w:b/>
          <w:i/>
          <w:color w:val="808080" w:themeColor="background1" w:themeShade="80"/>
        </w:rPr>
        <w:t>Composición del Foro Regular</w:t>
      </w:r>
    </w:p>
    <w:tbl>
      <w:tblPr>
        <w:tblStyle w:val="Tablaconcuadrcula"/>
        <w:tblW w:w="8647" w:type="dxa"/>
        <w:tblInd w:w="-5" w:type="dxa"/>
        <w:tblLook w:val="04A0" w:firstRow="1" w:lastRow="0" w:firstColumn="1" w:lastColumn="0" w:noHBand="0" w:noVBand="1"/>
      </w:tblPr>
      <w:tblGrid>
        <w:gridCol w:w="1701"/>
        <w:gridCol w:w="2552"/>
        <w:gridCol w:w="2977"/>
        <w:gridCol w:w="1417"/>
      </w:tblGrid>
      <w:tr w:rsidR="00E973C6" w:rsidRPr="00C1601E" w:rsidTr="00B64A09">
        <w:tc>
          <w:tcPr>
            <w:tcW w:w="1701" w:type="dxa"/>
            <w:shd w:val="clear" w:color="auto" w:fill="A6A6A6" w:themeFill="background1" w:themeFillShade="A6"/>
            <w:vAlign w:val="center"/>
          </w:tcPr>
          <w:p w:rsidR="00E973C6" w:rsidRPr="005A47E6" w:rsidRDefault="00E973C6" w:rsidP="00B64A09">
            <w:pPr>
              <w:rPr>
                <w:b/>
                <w:color w:val="FFFFFF" w:themeColor="background1"/>
                <w:sz w:val="18"/>
                <w:szCs w:val="20"/>
              </w:rPr>
            </w:pPr>
            <w:r w:rsidRPr="005A47E6">
              <w:rPr>
                <w:b/>
                <w:color w:val="FFFFFF" w:themeColor="background1"/>
                <w:sz w:val="18"/>
                <w:szCs w:val="20"/>
              </w:rPr>
              <w:t>ENTIDAD</w:t>
            </w:r>
          </w:p>
        </w:tc>
        <w:tc>
          <w:tcPr>
            <w:tcW w:w="2552" w:type="dxa"/>
            <w:shd w:val="clear" w:color="auto" w:fill="A6A6A6" w:themeFill="background1" w:themeFillShade="A6"/>
            <w:vAlign w:val="center"/>
          </w:tcPr>
          <w:p w:rsidR="00E973C6" w:rsidRPr="005A47E6" w:rsidRDefault="00E973C6" w:rsidP="00B64A09">
            <w:pPr>
              <w:rPr>
                <w:b/>
                <w:color w:val="FFFFFF" w:themeColor="background1"/>
                <w:sz w:val="18"/>
                <w:szCs w:val="20"/>
              </w:rPr>
            </w:pPr>
            <w:r w:rsidRPr="005A47E6">
              <w:rPr>
                <w:b/>
                <w:color w:val="FFFFFF" w:themeColor="background1"/>
                <w:sz w:val="18"/>
                <w:szCs w:val="20"/>
              </w:rPr>
              <w:t>TITULAR</w:t>
            </w:r>
          </w:p>
        </w:tc>
        <w:tc>
          <w:tcPr>
            <w:tcW w:w="2977" w:type="dxa"/>
            <w:shd w:val="clear" w:color="auto" w:fill="A6A6A6" w:themeFill="background1" w:themeFillShade="A6"/>
            <w:vAlign w:val="center"/>
          </w:tcPr>
          <w:p w:rsidR="00E973C6" w:rsidRPr="005A47E6" w:rsidRDefault="00E973C6" w:rsidP="00B64A09">
            <w:pPr>
              <w:rPr>
                <w:b/>
                <w:color w:val="FFFFFF" w:themeColor="background1"/>
                <w:sz w:val="18"/>
                <w:szCs w:val="20"/>
              </w:rPr>
            </w:pPr>
            <w:r w:rsidRPr="005A47E6">
              <w:rPr>
                <w:b/>
                <w:color w:val="FFFFFF" w:themeColor="background1"/>
                <w:sz w:val="18"/>
                <w:szCs w:val="20"/>
              </w:rPr>
              <w:t>SUPLENTE</w:t>
            </w:r>
          </w:p>
        </w:tc>
        <w:tc>
          <w:tcPr>
            <w:tcW w:w="1417" w:type="dxa"/>
            <w:shd w:val="clear" w:color="auto" w:fill="C00000"/>
            <w:vAlign w:val="center"/>
          </w:tcPr>
          <w:p w:rsidR="00E973C6" w:rsidRPr="005A47E6" w:rsidRDefault="00E973C6" w:rsidP="00B64A09">
            <w:pPr>
              <w:rPr>
                <w:b/>
                <w:sz w:val="18"/>
                <w:szCs w:val="20"/>
              </w:rPr>
            </w:pPr>
            <w:r>
              <w:rPr>
                <w:b/>
                <w:sz w:val="18"/>
                <w:szCs w:val="20"/>
              </w:rPr>
              <w:t>PRESIDENCIA</w:t>
            </w:r>
          </w:p>
        </w:tc>
      </w:tr>
      <w:tr w:rsidR="00E973C6" w:rsidRPr="00C1601E" w:rsidTr="00B64A09">
        <w:tc>
          <w:tcPr>
            <w:tcW w:w="1701" w:type="dxa"/>
            <w:vAlign w:val="center"/>
          </w:tcPr>
          <w:p w:rsidR="00E973C6" w:rsidRPr="00C1601E" w:rsidRDefault="00E973C6" w:rsidP="00B64A09">
            <w:pPr>
              <w:rPr>
                <w:sz w:val="18"/>
                <w:szCs w:val="20"/>
              </w:rPr>
            </w:pPr>
            <w:r w:rsidRPr="00C1601E">
              <w:rPr>
                <w:color w:val="000000"/>
                <w:sz w:val="18"/>
                <w:szCs w:val="20"/>
                <w:lang w:eastAsia="es-ES"/>
              </w:rPr>
              <w:t>Gobierno Vasco</w:t>
            </w:r>
          </w:p>
        </w:tc>
        <w:tc>
          <w:tcPr>
            <w:tcW w:w="2552" w:type="dxa"/>
            <w:vAlign w:val="center"/>
          </w:tcPr>
          <w:p w:rsidR="00E973C6" w:rsidRPr="00C1601E" w:rsidRDefault="00E973C6" w:rsidP="00B64A09">
            <w:pPr>
              <w:rPr>
                <w:sz w:val="18"/>
                <w:szCs w:val="20"/>
              </w:rPr>
            </w:pPr>
            <w:r w:rsidRPr="00C1601E">
              <w:rPr>
                <w:color w:val="000000"/>
                <w:sz w:val="18"/>
                <w:szCs w:val="20"/>
                <w:lang w:eastAsia="es-ES"/>
              </w:rPr>
              <w:t>Luis Petrikorena</w:t>
            </w:r>
            <w:r>
              <w:rPr>
                <w:color w:val="000000"/>
                <w:sz w:val="18"/>
                <w:szCs w:val="20"/>
                <w:lang w:eastAsia="es-ES"/>
              </w:rPr>
              <w:t xml:space="preserve"> - </w:t>
            </w:r>
            <w:r w:rsidRPr="00D64A33">
              <w:rPr>
                <w:color w:val="000000"/>
                <w:sz w:val="16"/>
                <w:szCs w:val="20"/>
                <w:lang w:eastAsia="es-ES"/>
              </w:rPr>
              <w:t>Director de Gobierno Abierto</w:t>
            </w:r>
          </w:p>
        </w:tc>
        <w:tc>
          <w:tcPr>
            <w:tcW w:w="2977" w:type="dxa"/>
            <w:vAlign w:val="center"/>
          </w:tcPr>
          <w:p w:rsidR="00E973C6" w:rsidRPr="00C1601E" w:rsidRDefault="00E973C6" w:rsidP="00B64A09">
            <w:pPr>
              <w:rPr>
                <w:sz w:val="18"/>
                <w:szCs w:val="20"/>
              </w:rPr>
            </w:pPr>
            <w:r w:rsidRPr="00C1601E">
              <w:rPr>
                <w:color w:val="000000"/>
                <w:sz w:val="18"/>
                <w:szCs w:val="20"/>
                <w:lang w:eastAsia="es-ES"/>
              </w:rPr>
              <w:t xml:space="preserve">Javier Bikandi </w:t>
            </w:r>
            <w:r>
              <w:rPr>
                <w:color w:val="000000"/>
                <w:sz w:val="18"/>
                <w:szCs w:val="20"/>
                <w:lang w:eastAsia="es-ES"/>
              </w:rPr>
              <w:t xml:space="preserve">- </w:t>
            </w:r>
            <w:r w:rsidRPr="00D64A33">
              <w:rPr>
                <w:color w:val="000000"/>
                <w:sz w:val="16"/>
                <w:szCs w:val="20"/>
                <w:lang w:eastAsia="es-ES"/>
              </w:rPr>
              <w:t>Director de Atención ciudadana e innovación y mejora de la administración</w:t>
            </w:r>
          </w:p>
        </w:tc>
        <w:tc>
          <w:tcPr>
            <w:tcW w:w="1417" w:type="dxa"/>
            <w:vAlign w:val="center"/>
          </w:tcPr>
          <w:p w:rsidR="00E973C6" w:rsidRPr="00231702" w:rsidRDefault="00E973C6" w:rsidP="00B64A09">
            <w:pPr>
              <w:rPr>
                <w:color w:val="000000"/>
                <w:sz w:val="16"/>
                <w:szCs w:val="20"/>
                <w:lang w:eastAsia="es-ES"/>
              </w:rPr>
            </w:pPr>
            <w:r>
              <w:rPr>
                <w:color w:val="000000"/>
                <w:sz w:val="16"/>
                <w:szCs w:val="20"/>
                <w:lang w:eastAsia="es-ES"/>
              </w:rPr>
              <w:t>Co-Presidente</w:t>
            </w:r>
          </w:p>
        </w:tc>
      </w:tr>
      <w:tr w:rsidR="00E973C6" w:rsidRPr="00C1601E" w:rsidTr="00B64A09">
        <w:tc>
          <w:tcPr>
            <w:tcW w:w="1701" w:type="dxa"/>
            <w:vAlign w:val="center"/>
          </w:tcPr>
          <w:p w:rsidR="00E973C6" w:rsidRPr="00C1601E" w:rsidRDefault="00E973C6" w:rsidP="00B64A09">
            <w:pPr>
              <w:rPr>
                <w:sz w:val="18"/>
                <w:szCs w:val="20"/>
              </w:rPr>
            </w:pPr>
            <w:r w:rsidRPr="00C1601E">
              <w:rPr>
                <w:color w:val="000000"/>
                <w:sz w:val="18"/>
                <w:szCs w:val="20"/>
                <w:lang w:eastAsia="es-ES"/>
              </w:rPr>
              <w:t>Diputación Foral de Álava</w:t>
            </w:r>
          </w:p>
        </w:tc>
        <w:tc>
          <w:tcPr>
            <w:tcW w:w="2552" w:type="dxa"/>
            <w:vAlign w:val="center"/>
          </w:tcPr>
          <w:p w:rsidR="00E973C6" w:rsidRPr="00C1601E" w:rsidRDefault="00E973C6" w:rsidP="00B64A09">
            <w:pPr>
              <w:rPr>
                <w:sz w:val="18"/>
                <w:szCs w:val="20"/>
              </w:rPr>
            </w:pPr>
            <w:r w:rsidRPr="00C1601E">
              <w:rPr>
                <w:sz w:val="18"/>
                <w:szCs w:val="20"/>
                <w:lang w:eastAsia="es-ES"/>
              </w:rPr>
              <w:t xml:space="preserve">Nekane Zeberio </w:t>
            </w:r>
            <w:r>
              <w:rPr>
                <w:sz w:val="18"/>
                <w:szCs w:val="20"/>
                <w:lang w:eastAsia="es-ES"/>
              </w:rPr>
              <w:t xml:space="preserve">- </w:t>
            </w:r>
            <w:r w:rsidRPr="00D64A33">
              <w:rPr>
                <w:color w:val="000000"/>
                <w:sz w:val="16"/>
                <w:szCs w:val="20"/>
                <w:lang w:eastAsia="es-ES"/>
              </w:rPr>
              <w:t>Directora del Gabinete del DG</w:t>
            </w:r>
          </w:p>
        </w:tc>
        <w:tc>
          <w:tcPr>
            <w:tcW w:w="2977" w:type="dxa"/>
            <w:vAlign w:val="center"/>
          </w:tcPr>
          <w:p w:rsidR="00E973C6" w:rsidRPr="00C1601E" w:rsidRDefault="00E973C6" w:rsidP="00B64A09">
            <w:pPr>
              <w:rPr>
                <w:sz w:val="18"/>
                <w:szCs w:val="20"/>
              </w:rPr>
            </w:pPr>
            <w:r w:rsidRPr="00C1601E">
              <w:rPr>
                <w:color w:val="000000"/>
                <w:sz w:val="18"/>
                <w:szCs w:val="20"/>
                <w:lang w:eastAsia="es-ES"/>
              </w:rPr>
              <w:t xml:space="preserve">César Rodríguez </w:t>
            </w:r>
            <w:r>
              <w:rPr>
                <w:color w:val="000000"/>
                <w:sz w:val="18"/>
                <w:szCs w:val="20"/>
                <w:lang w:eastAsia="es-ES"/>
              </w:rPr>
              <w:t xml:space="preserve">- </w:t>
            </w:r>
            <w:r w:rsidRPr="00D64A33">
              <w:rPr>
                <w:color w:val="000000"/>
                <w:sz w:val="16"/>
                <w:szCs w:val="20"/>
                <w:lang w:eastAsia="es-ES"/>
              </w:rPr>
              <w:t>Técnico de Transparencia y Participación</w:t>
            </w: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r w:rsidRPr="00C1601E">
              <w:rPr>
                <w:color w:val="000000"/>
                <w:sz w:val="18"/>
                <w:szCs w:val="20"/>
                <w:lang w:eastAsia="es-ES"/>
              </w:rPr>
              <w:t xml:space="preserve">Diputación Foral de </w:t>
            </w:r>
            <w:proofErr w:type="spellStart"/>
            <w:r w:rsidRPr="00C1601E">
              <w:rPr>
                <w:color w:val="000000"/>
                <w:sz w:val="18"/>
                <w:szCs w:val="20"/>
                <w:lang w:eastAsia="es-ES"/>
              </w:rPr>
              <w:t>Bizkaia</w:t>
            </w:r>
            <w:proofErr w:type="spellEnd"/>
          </w:p>
        </w:tc>
        <w:tc>
          <w:tcPr>
            <w:tcW w:w="2552" w:type="dxa"/>
            <w:vAlign w:val="center"/>
          </w:tcPr>
          <w:p w:rsidR="00E973C6" w:rsidRPr="00C1601E" w:rsidRDefault="00E973C6" w:rsidP="00B64A09">
            <w:pPr>
              <w:rPr>
                <w:sz w:val="18"/>
                <w:szCs w:val="20"/>
              </w:rPr>
            </w:pPr>
            <w:r w:rsidRPr="00C1601E">
              <w:rPr>
                <w:color w:val="000000"/>
                <w:sz w:val="18"/>
                <w:szCs w:val="20"/>
                <w:lang w:eastAsia="es-ES"/>
              </w:rPr>
              <w:t xml:space="preserve">Maitane </w:t>
            </w:r>
            <w:proofErr w:type="spellStart"/>
            <w:r w:rsidRPr="00C1601E">
              <w:rPr>
                <w:color w:val="000000"/>
                <w:sz w:val="18"/>
                <w:szCs w:val="20"/>
                <w:lang w:eastAsia="es-ES"/>
              </w:rPr>
              <w:t>Leizaola</w:t>
            </w:r>
            <w:proofErr w:type="spellEnd"/>
            <w:r w:rsidRPr="00C1601E">
              <w:rPr>
                <w:color w:val="000000"/>
                <w:sz w:val="18"/>
                <w:szCs w:val="20"/>
                <w:lang w:eastAsia="es-ES"/>
              </w:rPr>
              <w:t xml:space="preserve"> </w:t>
            </w:r>
            <w:r>
              <w:rPr>
                <w:color w:val="000000"/>
                <w:sz w:val="18"/>
                <w:szCs w:val="20"/>
                <w:lang w:eastAsia="es-ES"/>
              </w:rPr>
              <w:t xml:space="preserve">- </w:t>
            </w:r>
            <w:r w:rsidRPr="00D64A33">
              <w:rPr>
                <w:color w:val="000000"/>
                <w:sz w:val="16"/>
                <w:szCs w:val="20"/>
                <w:lang w:eastAsia="es-ES"/>
              </w:rPr>
              <w:t xml:space="preserve">Directora General </w:t>
            </w:r>
            <w:proofErr w:type="spellStart"/>
            <w:r w:rsidRPr="00D64A33">
              <w:rPr>
                <w:color w:val="000000"/>
                <w:sz w:val="16"/>
                <w:szCs w:val="20"/>
                <w:lang w:eastAsia="es-ES"/>
              </w:rPr>
              <w:t>Behatokia</w:t>
            </w:r>
            <w:proofErr w:type="spellEnd"/>
          </w:p>
        </w:tc>
        <w:tc>
          <w:tcPr>
            <w:tcW w:w="2977" w:type="dxa"/>
            <w:vAlign w:val="center"/>
          </w:tcPr>
          <w:p w:rsidR="00E973C6" w:rsidRPr="00C1601E" w:rsidRDefault="00E973C6" w:rsidP="00B64A09">
            <w:pPr>
              <w:rPr>
                <w:sz w:val="18"/>
                <w:szCs w:val="20"/>
              </w:rPr>
            </w:pPr>
            <w:r w:rsidRPr="00C1601E">
              <w:rPr>
                <w:color w:val="000000"/>
                <w:sz w:val="18"/>
                <w:szCs w:val="20"/>
                <w:lang w:eastAsia="es-ES"/>
              </w:rPr>
              <w:t xml:space="preserve">Nerea </w:t>
            </w:r>
            <w:proofErr w:type="spellStart"/>
            <w:r w:rsidRPr="00C1601E">
              <w:rPr>
                <w:color w:val="000000"/>
                <w:sz w:val="18"/>
                <w:szCs w:val="20"/>
                <w:lang w:eastAsia="es-ES"/>
              </w:rPr>
              <w:t>Martiartu</w:t>
            </w:r>
            <w:proofErr w:type="spellEnd"/>
            <w:r w:rsidRPr="00C1601E">
              <w:rPr>
                <w:color w:val="000000"/>
                <w:sz w:val="18"/>
                <w:szCs w:val="20"/>
                <w:lang w:eastAsia="es-ES"/>
              </w:rPr>
              <w:t xml:space="preserve"> </w:t>
            </w:r>
            <w:r>
              <w:rPr>
                <w:color w:val="000000"/>
                <w:sz w:val="18"/>
                <w:szCs w:val="20"/>
                <w:lang w:eastAsia="es-ES"/>
              </w:rPr>
              <w:t xml:space="preserve">- </w:t>
            </w:r>
            <w:r w:rsidRPr="00D64A33">
              <w:rPr>
                <w:color w:val="000000"/>
                <w:sz w:val="16"/>
                <w:szCs w:val="20"/>
                <w:lang w:eastAsia="es-ES"/>
              </w:rPr>
              <w:t>Directora General Buen Gobierno y Transparencia</w:t>
            </w: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r w:rsidRPr="00C1601E">
              <w:rPr>
                <w:color w:val="000000"/>
                <w:sz w:val="18"/>
                <w:szCs w:val="20"/>
                <w:lang w:eastAsia="es-ES"/>
              </w:rPr>
              <w:t xml:space="preserve">Diputación Foral de </w:t>
            </w:r>
            <w:proofErr w:type="spellStart"/>
            <w:r w:rsidRPr="00C1601E">
              <w:rPr>
                <w:color w:val="000000"/>
                <w:sz w:val="18"/>
                <w:szCs w:val="20"/>
                <w:lang w:eastAsia="es-ES"/>
              </w:rPr>
              <w:t>Gipuzkoa</w:t>
            </w:r>
            <w:proofErr w:type="spellEnd"/>
          </w:p>
        </w:tc>
        <w:tc>
          <w:tcPr>
            <w:tcW w:w="2552" w:type="dxa"/>
            <w:vAlign w:val="center"/>
          </w:tcPr>
          <w:p w:rsidR="00E973C6" w:rsidRPr="00C1601E" w:rsidRDefault="00E973C6" w:rsidP="00B64A09">
            <w:pPr>
              <w:rPr>
                <w:sz w:val="18"/>
                <w:szCs w:val="20"/>
              </w:rPr>
            </w:pPr>
            <w:r w:rsidRPr="00C1601E">
              <w:rPr>
                <w:color w:val="000000"/>
                <w:sz w:val="18"/>
                <w:szCs w:val="20"/>
                <w:lang w:eastAsia="es-ES"/>
              </w:rPr>
              <w:t xml:space="preserve">Joseba </w:t>
            </w:r>
            <w:proofErr w:type="spellStart"/>
            <w:r w:rsidRPr="00C1601E">
              <w:rPr>
                <w:color w:val="000000"/>
                <w:sz w:val="18"/>
                <w:szCs w:val="20"/>
                <w:lang w:eastAsia="es-ES"/>
              </w:rPr>
              <w:t>Muxika</w:t>
            </w:r>
            <w:proofErr w:type="spellEnd"/>
            <w:r w:rsidRPr="00C1601E">
              <w:rPr>
                <w:color w:val="000000"/>
                <w:sz w:val="18"/>
                <w:szCs w:val="20"/>
                <w:lang w:eastAsia="es-ES"/>
              </w:rPr>
              <w:t xml:space="preserve"> </w:t>
            </w:r>
            <w:r>
              <w:rPr>
                <w:color w:val="000000"/>
                <w:sz w:val="18"/>
                <w:szCs w:val="20"/>
                <w:lang w:eastAsia="es-ES"/>
              </w:rPr>
              <w:t xml:space="preserve">- </w:t>
            </w:r>
            <w:r w:rsidRPr="00D64A33">
              <w:rPr>
                <w:color w:val="000000"/>
                <w:sz w:val="16"/>
                <w:szCs w:val="20"/>
                <w:lang w:eastAsia="es-ES"/>
              </w:rPr>
              <w:t>Director de participación ciudadana</w:t>
            </w:r>
          </w:p>
        </w:tc>
        <w:tc>
          <w:tcPr>
            <w:tcW w:w="2977" w:type="dxa"/>
            <w:vAlign w:val="center"/>
          </w:tcPr>
          <w:p w:rsidR="00E973C6" w:rsidRPr="00C1601E" w:rsidRDefault="00E973C6" w:rsidP="00B64A09">
            <w:pPr>
              <w:rPr>
                <w:sz w:val="18"/>
                <w:szCs w:val="20"/>
              </w:rPr>
            </w:pPr>
            <w:r w:rsidRPr="00C1601E">
              <w:rPr>
                <w:color w:val="000000"/>
                <w:sz w:val="18"/>
                <w:szCs w:val="20"/>
                <w:lang w:eastAsia="es-ES"/>
              </w:rPr>
              <w:t xml:space="preserve">Goizeder Manotas </w:t>
            </w:r>
            <w:r>
              <w:rPr>
                <w:color w:val="000000"/>
                <w:sz w:val="18"/>
                <w:szCs w:val="20"/>
                <w:lang w:eastAsia="es-ES"/>
              </w:rPr>
              <w:t xml:space="preserve">- </w:t>
            </w:r>
            <w:r w:rsidRPr="00D64A33">
              <w:rPr>
                <w:color w:val="000000"/>
                <w:sz w:val="16"/>
                <w:szCs w:val="20"/>
                <w:lang w:eastAsia="es-ES"/>
              </w:rPr>
              <w:t>Directora de Modernización, Servicios y Sistemas para la Sociedad de la Información</w:t>
            </w: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r w:rsidRPr="00C1601E">
              <w:rPr>
                <w:color w:val="000000"/>
                <w:sz w:val="18"/>
                <w:szCs w:val="20"/>
                <w:lang w:eastAsia="es-ES"/>
              </w:rPr>
              <w:t>Ayuntamiento de Bilbao</w:t>
            </w:r>
          </w:p>
        </w:tc>
        <w:tc>
          <w:tcPr>
            <w:tcW w:w="2552" w:type="dxa"/>
            <w:vAlign w:val="center"/>
          </w:tcPr>
          <w:p w:rsidR="00E973C6" w:rsidRPr="00C1601E" w:rsidRDefault="00E973C6" w:rsidP="00B64A09">
            <w:pPr>
              <w:rPr>
                <w:sz w:val="18"/>
                <w:szCs w:val="20"/>
              </w:rPr>
            </w:pPr>
            <w:r w:rsidRPr="00C1601E">
              <w:rPr>
                <w:color w:val="000000"/>
                <w:sz w:val="18"/>
                <w:szCs w:val="20"/>
                <w:lang w:eastAsia="es-ES"/>
              </w:rPr>
              <w:t xml:space="preserve">Gotzone </w:t>
            </w:r>
            <w:proofErr w:type="spellStart"/>
            <w:r w:rsidRPr="00C1601E">
              <w:rPr>
                <w:color w:val="000000"/>
                <w:sz w:val="18"/>
                <w:szCs w:val="20"/>
                <w:lang w:eastAsia="es-ES"/>
              </w:rPr>
              <w:t>Zaldunbide</w:t>
            </w:r>
            <w:proofErr w:type="spellEnd"/>
            <w:r w:rsidRPr="00C1601E">
              <w:rPr>
                <w:color w:val="000000"/>
                <w:sz w:val="18"/>
                <w:szCs w:val="20"/>
                <w:lang w:eastAsia="es-ES"/>
              </w:rPr>
              <w:t xml:space="preserve"> </w:t>
            </w:r>
            <w:r>
              <w:rPr>
                <w:color w:val="000000"/>
                <w:sz w:val="18"/>
                <w:szCs w:val="20"/>
                <w:lang w:eastAsia="es-ES"/>
              </w:rPr>
              <w:t xml:space="preserve">- </w:t>
            </w:r>
            <w:r w:rsidRPr="00231702">
              <w:rPr>
                <w:color w:val="000000"/>
                <w:sz w:val="16"/>
                <w:szCs w:val="20"/>
                <w:lang w:eastAsia="es-ES"/>
              </w:rPr>
              <w:t>Concejala delegada del área de atención ciudadana, participación y distritos</w:t>
            </w:r>
          </w:p>
        </w:tc>
        <w:tc>
          <w:tcPr>
            <w:tcW w:w="2977" w:type="dxa"/>
            <w:vAlign w:val="center"/>
          </w:tcPr>
          <w:p w:rsidR="00E973C6" w:rsidRPr="00C1601E" w:rsidRDefault="00E973C6" w:rsidP="00B64A09">
            <w:pPr>
              <w:rPr>
                <w:sz w:val="18"/>
                <w:szCs w:val="20"/>
              </w:rPr>
            </w:pPr>
            <w:r w:rsidRPr="00C1601E">
              <w:rPr>
                <w:color w:val="000000"/>
                <w:sz w:val="18"/>
                <w:szCs w:val="20"/>
                <w:lang w:eastAsia="es-ES"/>
              </w:rPr>
              <w:t xml:space="preserve">Amagoia Ibarrondo </w:t>
            </w:r>
            <w:r>
              <w:rPr>
                <w:color w:val="000000"/>
                <w:sz w:val="18"/>
                <w:szCs w:val="20"/>
                <w:lang w:eastAsia="es-ES"/>
              </w:rPr>
              <w:t xml:space="preserve">- </w:t>
            </w:r>
            <w:r w:rsidRPr="00D64A33">
              <w:rPr>
                <w:color w:val="000000"/>
                <w:sz w:val="16"/>
                <w:szCs w:val="20"/>
                <w:lang w:eastAsia="es-ES"/>
              </w:rPr>
              <w:t>Directora del gabinete de calidad y evaluación</w:t>
            </w: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r w:rsidRPr="00C1601E">
              <w:rPr>
                <w:color w:val="000000"/>
                <w:sz w:val="18"/>
                <w:szCs w:val="20"/>
                <w:lang w:eastAsia="es-ES"/>
              </w:rPr>
              <w:t>Ayuntamiento de Donostia</w:t>
            </w:r>
          </w:p>
        </w:tc>
        <w:tc>
          <w:tcPr>
            <w:tcW w:w="2552" w:type="dxa"/>
            <w:vAlign w:val="center"/>
          </w:tcPr>
          <w:p w:rsidR="00E973C6" w:rsidRPr="00C1601E" w:rsidRDefault="00E973C6" w:rsidP="00B64A09">
            <w:pPr>
              <w:rPr>
                <w:sz w:val="18"/>
                <w:szCs w:val="20"/>
              </w:rPr>
            </w:pPr>
            <w:r w:rsidRPr="00C1601E">
              <w:rPr>
                <w:color w:val="000000"/>
                <w:sz w:val="18"/>
                <w:szCs w:val="20"/>
                <w:lang w:eastAsia="es-ES"/>
              </w:rPr>
              <w:t xml:space="preserve">Edorta Azpiazu </w:t>
            </w:r>
            <w:r>
              <w:rPr>
                <w:color w:val="000000"/>
                <w:sz w:val="18"/>
                <w:szCs w:val="20"/>
                <w:lang w:eastAsia="es-ES"/>
              </w:rPr>
              <w:t xml:space="preserve">- </w:t>
            </w:r>
            <w:r w:rsidRPr="00231702">
              <w:rPr>
                <w:color w:val="000000"/>
                <w:sz w:val="16"/>
                <w:szCs w:val="20"/>
                <w:lang w:eastAsia="es-ES"/>
              </w:rPr>
              <w:t>Director de Presidencia</w:t>
            </w:r>
          </w:p>
        </w:tc>
        <w:tc>
          <w:tcPr>
            <w:tcW w:w="2977" w:type="dxa"/>
            <w:vAlign w:val="center"/>
          </w:tcPr>
          <w:p w:rsidR="00E973C6" w:rsidRPr="00C1601E" w:rsidRDefault="00E973C6" w:rsidP="00B64A09">
            <w:pPr>
              <w:rPr>
                <w:sz w:val="18"/>
                <w:szCs w:val="20"/>
              </w:rPr>
            </w:pPr>
            <w:r w:rsidRPr="00C1601E">
              <w:rPr>
                <w:color w:val="000000"/>
                <w:sz w:val="18"/>
                <w:szCs w:val="20"/>
                <w:lang w:eastAsia="es-ES"/>
              </w:rPr>
              <w:t xml:space="preserve">Mike Esnal </w:t>
            </w:r>
            <w:r>
              <w:rPr>
                <w:color w:val="000000"/>
                <w:sz w:val="18"/>
                <w:szCs w:val="20"/>
                <w:lang w:eastAsia="es-ES"/>
              </w:rPr>
              <w:t xml:space="preserve">- </w:t>
            </w:r>
            <w:r w:rsidRPr="00231702">
              <w:rPr>
                <w:color w:val="000000"/>
                <w:sz w:val="16"/>
                <w:szCs w:val="20"/>
                <w:lang w:eastAsia="es-ES"/>
              </w:rPr>
              <w:t>Jefe de la Unidad de Apoyo de la Dirección de Presidencia</w:t>
            </w:r>
          </w:p>
        </w:tc>
        <w:tc>
          <w:tcPr>
            <w:tcW w:w="1417" w:type="dxa"/>
            <w:vAlign w:val="center"/>
          </w:tcPr>
          <w:p w:rsidR="00E973C6" w:rsidRPr="00231702" w:rsidRDefault="00E973C6" w:rsidP="00B64A09">
            <w:pPr>
              <w:rPr>
                <w:i/>
                <w:sz w:val="16"/>
                <w:szCs w:val="20"/>
              </w:rPr>
            </w:pPr>
          </w:p>
        </w:tc>
      </w:tr>
      <w:tr w:rsidR="00E973C6" w:rsidRPr="00C1601E" w:rsidTr="00B64A09">
        <w:tc>
          <w:tcPr>
            <w:tcW w:w="1701" w:type="dxa"/>
            <w:vAlign w:val="center"/>
          </w:tcPr>
          <w:p w:rsidR="00E973C6" w:rsidRPr="00C1601E" w:rsidRDefault="00E973C6" w:rsidP="00B64A09">
            <w:pPr>
              <w:rPr>
                <w:sz w:val="18"/>
                <w:szCs w:val="20"/>
              </w:rPr>
            </w:pPr>
            <w:r w:rsidRPr="00C1601E">
              <w:rPr>
                <w:color w:val="000000"/>
                <w:sz w:val="18"/>
                <w:szCs w:val="20"/>
                <w:lang w:eastAsia="es-ES"/>
              </w:rPr>
              <w:t>Ayuntamiento de Vitoria-Gasteiz</w:t>
            </w:r>
          </w:p>
        </w:tc>
        <w:tc>
          <w:tcPr>
            <w:tcW w:w="2552" w:type="dxa"/>
            <w:vAlign w:val="center"/>
          </w:tcPr>
          <w:p w:rsidR="00E973C6" w:rsidRPr="00C1601E" w:rsidRDefault="00E973C6" w:rsidP="00B64A09">
            <w:pPr>
              <w:rPr>
                <w:sz w:val="18"/>
                <w:szCs w:val="20"/>
              </w:rPr>
            </w:pPr>
            <w:r w:rsidRPr="00C1601E">
              <w:rPr>
                <w:color w:val="000000"/>
                <w:sz w:val="18"/>
                <w:szCs w:val="20"/>
                <w:lang w:eastAsia="es-ES"/>
              </w:rPr>
              <w:t xml:space="preserve">Vale Tena </w:t>
            </w:r>
            <w:r>
              <w:rPr>
                <w:color w:val="000000"/>
                <w:sz w:val="18"/>
                <w:szCs w:val="20"/>
                <w:lang w:eastAsia="es-ES"/>
              </w:rPr>
              <w:t xml:space="preserve">- </w:t>
            </w:r>
            <w:r w:rsidRPr="00231702">
              <w:rPr>
                <w:color w:val="000000"/>
                <w:sz w:val="16"/>
                <w:szCs w:val="20"/>
                <w:lang w:eastAsia="es-ES"/>
              </w:rPr>
              <w:t>Asesor de Alcaldía</w:t>
            </w:r>
          </w:p>
        </w:tc>
        <w:tc>
          <w:tcPr>
            <w:tcW w:w="2977" w:type="dxa"/>
            <w:vAlign w:val="center"/>
          </w:tcPr>
          <w:p w:rsidR="00E973C6" w:rsidRPr="00C1601E" w:rsidRDefault="00E973C6" w:rsidP="00B64A09">
            <w:pPr>
              <w:rPr>
                <w:sz w:val="18"/>
                <w:szCs w:val="20"/>
              </w:rPr>
            </w:pPr>
            <w:r w:rsidRPr="00C1601E">
              <w:rPr>
                <w:color w:val="000000"/>
                <w:sz w:val="18"/>
                <w:szCs w:val="20"/>
                <w:lang w:eastAsia="es-ES"/>
              </w:rPr>
              <w:t xml:space="preserve">Blanca Guinea </w:t>
            </w:r>
            <w:r>
              <w:rPr>
                <w:color w:val="000000"/>
                <w:sz w:val="18"/>
                <w:szCs w:val="20"/>
                <w:lang w:eastAsia="es-ES"/>
              </w:rPr>
              <w:t xml:space="preserve">- </w:t>
            </w:r>
            <w:r w:rsidRPr="00231702">
              <w:rPr>
                <w:color w:val="000000"/>
                <w:sz w:val="16"/>
                <w:szCs w:val="20"/>
                <w:lang w:eastAsia="es-ES"/>
              </w:rPr>
              <w:t>Directora General de Alcaldía</w:t>
            </w: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proofErr w:type="spellStart"/>
            <w:r w:rsidRPr="00C1601E">
              <w:rPr>
                <w:color w:val="000000"/>
                <w:sz w:val="18"/>
                <w:szCs w:val="20"/>
                <w:lang w:eastAsia="es-ES"/>
              </w:rPr>
              <w:t>Eudel</w:t>
            </w:r>
            <w:proofErr w:type="spellEnd"/>
          </w:p>
        </w:tc>
        <w:tc>
          <w:tcPr>
            <w:tcW w:w="2552" w:type="dxa"/>
            <w:vAlign w:val="center"/>
          </w:tcPr>
          <w:p w:rsidR="00E973C6" w:rsidRPr="00C1601E" w:rsidRDefault="00E973C6" w:rsidP="00B64A09">
            <w:pPr>
              <w:rPr>
                <w:sz w:val="18"/>
                <w:szCs w:val="20"/>
              </w:rPr>
            </w:pPr>
            <w:r w:rsidRPr="00C1601E">
              <w:rPr>
                <w:color w:val="000000"/>
                <w:sz w:val="18"/>
                <w:szCs w:val="20"/>
                <w:lang w:eastAsia="es-ES"/>
              </w:rPr>
              <w:t xml:space="preserve">Roberto </w:t>
            </w:r>
            <w:proofErr w:type="spellStart"/>
            <w:r w:rsidRPr="00C1601E">
              <w:rPr>
                <w:color w:val="000000"/>
                <w:sz w:val="18"/>
                <w:szCs w:val="20"/>
                <w:lang w:eastAsia="es-ES"/>
              </w:rPr>
              <w:t>Cañon</w:t>
            </w:r>
            <w:proofErr w:type="spellEnd"/>
            <w:r w:rsidRPr="00C1601E">
              <w:rPr>
                <w:color w:val="000000"/>
                <w:sz w:val="18"/>
                <w:szCs w:val="20"/>
                <w:lang w:eastAsia="es-ES"/>
              </w:rPr>
              <w:t xml:space="preserve"> </w:t>
            </w:r>
            <w:r>
              <w:rPr>
                <w:color w:val="000000"/>
                <w:sz w:val="18"/>
                <w:szCs w:val="20"/>
                <w:lang w:eastAsia="es-ES"/>
              </w:rPr>
              <w:t xml:space="preserve">- </w:t>
            </w:r>
            <w:r w:rsidRPr="00231702">
              <w:rPr>
                <w:color w:val="000000"/>
                <w:sz w:val="16"/>
                <w:szCs w:val="20"/>
                <w:lang w:eastAsia="es-ES"/>
              </w:rPr>
              <w:t xml:space="preserve">Jefe de organización de </w:t>
            </w:r>
            <w:proofErr w:type="spellStart"/>
            <w:r w:rsidRPr="00231702">
              <w:rPr>
                <w:color w:val="000000"/>
                <w:sz w:val="16"/>
                <w:szCs w:val="20"/>
                <w:lang w:eastAsia="es-ES"/>
              </w:rPr>
              <w:t>Eudel</w:t>
            </w:r>
            <w:proofErr w:type="spellEnd"/>
          </w:p>
        </w:tc>
        <w:tc>
          <w:tcPr>
            <w:tcW w:w="2977" w:type="dxa"/>
            <w:vAlign w:val="center"/>
          </w:tcPr>
          <w:p w:rsidR="00E973C6" w:rsidRPr="00C1601E" w:rsidRDefault="00E973C6" w:rsidP="00B64A09">
            <w:pPr>
              <w:rPr>
                <w:sz w:val="18"/>
                <w:szCs w:val="20"/>
              </w:rPr>
            </w:pP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proofErr w:type="spellStart"/>
            <w:r w:rsidRPr="00C1601E">
              <w:rPr>
                <w:color w:val="000000"/>
                <w:sz w:val="18"/>
                <w:szCs w:val="20"/>
                <w:lang w:eastAsia="es-ES"/>
              </w:rPr>
              <w:t>Innobasque</w:t>
            </w:r>
            <w:proofErr w:type="spellEnd"/>
          </w:p>
        </w:tc>
        <w:tc>
          <w:tcPr>
            <w:tcW w:w="2552" w:type="dxa"/>
            <w:vAlign w:val="center"/>
          </w:tcPr>
          <w:p w:rsidR="00E973C6" w:rsidRPr="00C1601E" w:rsidRDefault="00E973C6" w:rsidP="00B64A09">
            <w:pPr>
              <w:rPr>
                <w:sz w:val="18"/>
                <w:szCs w:val="20"/>
              </w:rPr>
            </w:pPr>
            <w:r w:rsidRPr="00C1601E">
              <w:rPr>
                <w:color w:val="000000"/>
                <w:sz w:val="18"/>
                <w:szCs w:val="20"/>
                <w:lang w:eastAsia="es-ES"/>
              </w:rPr>
              <w:t xml:space="preserve">Gotzon Bernaola. </w:t>
            </w:r>
            <w:r>
              <w:rPr>
                <w:color w:val="000000"/>
                <w:sz w:val="18"/>
                <w:szCs w:val="20"/>
                <w:lang w:eastAsia="es-ES"/>
              </w:rPr>
              <w:t xml:space="preserve">- </w:t>
            </w:r>
            <w:r w:rsidRPr="00231702">
              <w:rPr>
                <w:color w:val="000000"/>
                <w:sz w:val="16"/>
                <w:szCs w:val="20"/>
                <w:lang w:eastAsia="es-ES"/>
              </w:rPr>
              <w:t>Director de innovación pública</w:t>
            </w:r>
          </w:p>
        </w:tc>
        <w:tc>
          <w:tcPr>
            <w:tcW w:w="2977" w:type="dxa"/>
            <w:vAlign w:val="center"/>
          </w:tcPr>
          <w:p w:rsidR="00E973C6" w:rsidRPr="00C1601E" w:rsidRDefault="00E973C6" w:rsidP="00B64A09">
            <w:pPr>
              <w:rPr>
                <w:sz w:val="18"/>
                <w:szCs w:val="20"/>
              </w:rPr>
            </w:pPr>
            <w:r w:rsidRPr="00C1601E">
              <w:rPr>
                <w:color w:val="000000"/>
                <w:sz w:val="18"/>
                <w:szCs w:val="20"/>
                <w:lang w:eastAsia="es-ES"/>
              </w:rPr>
              <w:t>Goizalde Atxuteg</w:t>
            </w:r>
            <w:r>
              <w:rPr>
                <w:color w:val="000000"/>
                <w:sz w:val="18"/>
                <w:szCs w:val="20"/>
                <w:lang w:eastAsia="es-ES"/>
              </w:rPr>
              <w:t xml:space="preserve">i - </w:t>
            </w:r>
            <w:r w:rsidRPr="00231702">
              <w:rPr>
                <w:color w:val="000000"/>
                <w:sz w:val="16"/>
                <w:szCs w:val="20"/>
                <w:lang w:eastAsia="es-ES"/>
              </w:rPr>
              <w:t xml:space="preserve">Responsable de proyectos </w:t>
            </w: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r>
              <w:rPr>
                <w:sz w:val="18"/>
                <w:szCs w:val="20"/>
              </w:rPr>
              <w:t xml:space="preserve">Experto </w:t>
            </w:r>
          </w:p>
        </w:tc>
        <w:tc>
          <w:tcPr>
            <w:tcW w:w="2552" w:type="dxa"/>
            <w:vAlign w:val="center"/>
          </w:tcPr>
          <w:p w:rsidR="00E973C6" w:rsidRPr="00C1601E" w:rsidRDefault="00E973C6" w:rsidP="00B64A09">
            <w:pPr>
              <w:rPr>
                <w:sz w:val="18"/>
                <w:szCs w:val="20"/>
              </w:rPr>
            </w:pPr>
            <w:r w:rsidRPr="00C1601E">
              <w:rPr>
                <w:color w:val="000000"/>
                <w:sz w:val="18"/>
                <w:szCs w:val="20"/>
                <w:lang w:eastAsia="es-ES"/>
              </w:rPr>
              <w:t>Alberto Ortiz de Zárate</w:t>
            </w:r>
          </w:p>
        </w:tc>
        <w:tc>
          <w:tcPr>
            <w:tcW w:w="2977" w:type="dxa"/>
            <w:vAlign w:val="center"/>
          </w:tcPr>
          <w:p w:rsidR="00E973C6" w:rsidRPr="004535C8" w:rsidRDefault="00E973C6" w:rsidP="00B64A09">
            <w:pPr>
              <w:rPr>
                <w:sz w:val="18"/>
                <w:szCs w:val="20"/>
              </w:rPr>
            </w:pPr>
            <w:proofErr w:type="spellStart"/>
            <w:r w:rsidRPr="004535C8">
              <w:rPr>
                <w:sz w:val="18"/>
                <w:szCs w:val="20"/>
              </w:rPr>
              <w:t>Antxon</w:t>
            </w:r>
            <w:proofErr w:type="spellEnd"/>
            <w:r w:rsidRPr="004535C8">
              <w:rPr>
                <w:sz w:val="18"/>
                <w:szCs w:val="20"/>
              </w:rPr>
              <w:t xml:space="preserve"> Gallego</w:t>
            </w: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r>
              <w:rPr>
                <w:color w:val="000000"/>
                <w:sz w:val="18"/>
                <w:szCs w:val="20"/>
                <w:lang w:eastAsia="es-ES"/>
              </w:rPr>
              <w:t xml:space="preserve">Asociación Mestiza </w:t>
            </w:r>
          </w:p>
        </w:tc>
        <w:tc>
          <w:tcPr>
            <w:tcW w:w="2552" w:type="dxa"/>
            <w:vAlign w:val="center"/>
          </w:tcPr>
          <w:p w:rsidR="00E973C6" w:rsidRPr="00C1601E" w:rsidRDefault="00E973C6" w:rsidP="00B64A09">
            <w:pPr>
              <w:rPr>
                <w:sz w:val="18"/>
                <w:szCs w:val="20"/>
              </w:rPr>
            </w:pPr>
            <w:r w:rsidRPr="00C1601E">
              <w:rPr>
                <w:sz w:val="18"/>
                <w:szCs w:val="20"/>
              </w:rPr>
              <w:t>Ana Molina</w:t>
            </w:r>
          </w:p>
        </w:tc>
        <w:tc>
          <w:tcPr>
            <w:tcW w:w="2977" w:type="dxa"/>
            <w:vAlign w:val="center"/>
          </w:tcPr>
          <w:p w:rsidR="00E973C6" w:rsidRPr="004535C8" w:rsidRDefault="00E973C6" w:rsidP="00B64A09">
            <w:pPr>
              <w:rPr>
                <w:sz w:val="18"/>
                <w:szCs w:val="20"/>
              </w:rPr>
            </w:pP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proofErr w:type="spellStart"/>
            <w:r>
              <w:rPr>
                <w:color w:val="000000"/>
                <w:sz w:val="18"/>
                <w:szCs w:val="20"/>
                <w:lang w:eastAsia="es-ES"/>
              </w:rPr>
              <w:t>Osoigo</w:t>
            </w:r>
            <w:proofErr w:type="spellEnd"/>
          </w:p>
        </w:tc>
        <w:tc>
          <w:tcPr>
            <w:tcW w:w="2552" w:type="dxa"/>
            <w:vAlign w:val="center"/>
          </w:tcPr>
          <w:p w:rsidR="00E973C6" w:rsidRPr="00C1601E" w:rsidRDefault="00E973C6" w:rsidP="00B64A09">
            <w:pPr>
              <w:rPr>
                <w:sz w:val="18"/>
                <w:szCs w:val="20"/>
              </w:rPr>
            </w:pPr>
            <w:r w:rsidRPr="00C1601E">
              <w:rPr>
                <w:sz w:val="18"/>
                <w:szCs w:val="20"/>
              </w:rPr>
              <w:t>Eneko Agirre</w:t>
            </w:r>
          </w:p>
        </w:tc>
        <w:tc>
          <w:tcPr>
            <w:tcW w:w="2977" w:type="dxa"/>
            <w:vAlign w:val="center"/>
          </w:tcPr>
          <w:p w:rsidR="00E973C6" w:rsidRPr="00C1601E" w:rsidRDefault="00E973C6" w:rsidP="00B64A09">
            <w:pPr>
              <w:rPr>
                <w:sz w:val="18"/>
                <w:szCs w:val="20"/>
              </w:rPr>
            </w:pPr>
          </w:p>
        </w:tc>
        <w:tc>
          <w:tcPr>
            <w:tcW w:w="1417" w:type="dxa"/>
            <w:vAlign w:val="center"/>
          </w:tcPr>
          <w:p w:rsidR="00E973C6" w:rsidRPr="00231702" w:rsidRDefault="00E973C6" w:rsidP="00B64A09">
            <w:pPr>
              <w:rPr>
                <w:i/>
                <w:sz w:val="16"/>
                <w:szCs w:val="20"/>
              </w:rPr>
            </w:pPr>
          </w:p>
        </w:tc>
      </w:tr>
      <w:tr w:rsidR="00E973C6" w:rsidRPr="00C1601E" w:rsidTr="00B64A09">
        <w:tc>
          <w:tcPr>
            <w:tcW w:w="1701" w:type="dxa"/>
            <w:vAlign w:val="center"/>
          </w:tcPr>
          <w:p w:rsidR="00E973C6" w:rsidRPr="00C1601E" w:rsidRDefault="00E973C6" w:rsidP="00B64A09">
            <w:pPr>
              <w:rPr>
                <w:sz w:val="18"/>
                <w:szCs w:val="20"/>
              </w:rPr>
            </w:pPr>
            <w:r w:rsidRPr="00C1601E">
              <w:rPr>
                <w:sz w:val="18"/>
                <w:szCs w:val="20"/>
              </w:rPr>
              <w:t>Consejo de la Mujer</w:t>
            </w:r>
          </w:p>
        </w:tc>
        <w:tc>
          <w:tcPr>
            <w:tcW w:w="2552" w:type="dxa"/>
            <w:vAlign w:val="center"/>
          </w:tcPr>
          <w:p w:rsidR="00E973C6" w:rsidRPr="00C1601E" w:rsidRDefault="00E973C6" w:rsidP="00B64A09">
            <w:pPr>
              <w:rPr>
                <w:sz w:val="18"/>
                <w:szCs w:val="20"/>
              </w:rPr>
            </w:pPr>
            <w:r w:rsidRPr="00C1601E">
              <w:rPr>
                <w:sz w:val="18"/>
                <w:szCs w:val="20"/>
              </w:rPr>
              <w:t xml:space="preserve">Arantza </w:t>
            </w:r>
            <w:proofErr w:type="spellStart"/>
            <w:r w:rsidRPr="00C1601E">
              <w:rPr>
                <w:sz w:val="18"/>
                <w:szCs w:val="20"/>
              </w:rPr>
              <w:t>Otaolea</w:t>
            </w:r>
            <w:proofErr w:type="spellEnd"/>
          </w:p>
        </w:tc>
        <w:tc>
          <w:tcPr>
            <w:tcW w:w="2977" w:type="dxa"/>
            <w:vAlign w:val="center"/>
          </w:tcPr>
          <w:p w:rsidR="00E973C6" w:rsidRPr="00C1601E" w:rsidRDefault="00E973C6" w:rsidP="00B64A09">
            <w:pPr>
              <w:rPr>
                <w:sz w:val="18"/>
                <w:szCs w:val="20"/>
              </w:rPr>
            </w:pPr>
          </w:p>
        </w:tc>
        <w:tc>
          <w:tcPr>
            <w:tcW w:w="1417" w:type="dxa"/>
            <w:vAlign w:val="center"/>
          </w:tcPr>
          <w:p w:rsidR="00E973C6" w:rsidRPr="00231702" w:rsidRDefault="00E973C6" w:rsidP="00B64A09">
            <w:pPr>
              <w:rPr>
                <w:sz w:val="16"/>
                <w:szCs w:val="20"/>
              </w:rPr>
            </w:pPr>
            <w:r>
              <w:rPr>
                <w:sz w:val="16"/>
                <w:szCs w:val="20"/>
              </w:rPr>
              <w:t>Co - presidenta</w:t>
            </w:r>
          </w:p>
        </w:tc>
      </w:tr>
      <w:tr w:rsidR="00E973C6" w:rsidRPr="00C1601E" w:rsidTr="00B64A09">
        <w:tc>
          <w:tcPr>
            <w:tcW w:w="1701" w:type="dxa"/>
            <w:vAlign w:val="center"/>
          </w:tcPr>
          <w:p w:rsidR="00E973C6" w:rsidRPr="00C1601E" w:rsidRDefault="00E973C6" w:rsidP="00B64A09">
            <w:pPr>
              <w:rPr>
                <w:sz w:val="18"/>
                <w:szCs w:val="20"/>
              </w:rPr>
            </w:pPr>
            <w:r w:rsidRPr="00C1601E">
              <w:rPr>
                <w:sz w:val="18"/>
                <w:szCs w:val="20"/>
              </w:rPr>
              <w:t xml:space="preserve">Euskadiko </w:t>
            </w:r>
            <w:proofErr w:type="spellStart"/>
            <w:r w:rsidRPr="00C1601E">
              <w:rPr>
                <w:sz w:val="18"/>
                <w:szCs w:val="20"/>
              </w:rPr>
              <w:t>Gazteriaren</w:t>
            </w:r>
            <w:proofErr w:type="spellEnd"/>
            <w:r w:rsidRPr="00C1601E">
              <w:rPr>
                <w:sz w:val="18"/>
                <w:szCs w:val="20"/>
              </w:rPr>
              <w:t xml:space="preserve"> Kontseilua</w:t>
            </w:r>
          </w:p>
        </w:tc>
        <w:tc>
          <w:tcPr>
            <w:tcW w:w="2552" w:type="dxa"/>
            <w:vAlign w:val="center"/>
          </w:tcPr>
          <w:p w:rsidR="00E973C6" w:rsidRPr="00C1601E" w:rsidRDefault="00E973C6" w:rsidP="00B64A09">
            <w:pPr>
              <w:rPr>
                <w:sz w:val="18"/>
                <w:szCs w:val="20"/>
              </w:rPr>
            </w:pPr>
            <w:r w:rsidRPr="00C1601E">
              <w:rPr>
                <w:sz w:val="18"/>
                <w:szCs w:val="20"/>
              </w:rPr>
              <w:t>Maialen Olabe</w:t>
            </w:r>
          </w:p>
        </w:tc>
        <w:tc>
          <w:tcPr>
            <w:tcW w:w="2977" w:type="dxa"/>
            <w:vAlign w:val="center"/>
          </w:tcPr>
          <w:p w:rsidR="00E973C6" w:rsidRPr="004535C8" w:rsidRDefault="00E973C6" w:rsidP="00B64A09">
            <w:pPr>
              <w:rPr>
                <w:sz w:val="18"/>
                <w:szCs w:val="20"/>
              </w:rPr>
            </w:pPr>
            <w:proofErr w:type="spellStart"/>
            <w:r w:rsidRPr="004A36C8">
              <w:rPr>
                <w:sz w:val="18"/>
                <w:szCs w:val="20"/>
              </w:rPr>
              <w:t>Zuban</w:t>
            </w:r>
            <w:proofErr w:type="spellEnd"/>
            <w:r w:rsidRPr="004A36C8">
              <w:rPr>
                <w:sz w:val="18"/>
                <w:szCs w:val="20"/>
              </w:rPr>
              <w:t xml:space="preserve"> </w:t>
            </w:r>
            <w:proofErr w:type="spellStart"/>
            <w:r w:rsidRPr="004A36C8">
              <w:rPr>
                <w:sz w:val="18"/>
                <w:szCs w:val="20"/>
              </w:rPr>
              <w:t>Zubiria</w:t>
            </w:r>
            <w:proofErr w:type="spellEnd"/>
            <w:r w:rsidRPr="004535C8">
              <w:rPr>
                <w:sz w:val="18"/>
                <w:szCs w:val="20"/>
              </w:rPr>
              <w:t xml:space="preserve"> </w:t>
            </w: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proofErr w:type="spellStart"/>
            <w:r w:rsidRPr="00C1601E">
              <w:rPr>
                <w:sz w:val="18"/>
                <w:szCs w:val="20"/>
              </w:rPr>
              <w:t>Sareen</w:t>
            </w:r>
            <w:proofErr w:type="spellEnd"/>
            <w:r w:rsidRPr="00C1601E">
              <w:rPr>
                <w:sz w:val="18"/>
                <w:szCs w:val="20"/>
              </w:rPr>
              <w:t xml:space="preserve"> </w:t>
            </w:r>
            <w:proofErr w:type="spellStart"/>
            <w:r w:rsidRPr="00C1601E">
              <w:rPr>
                <w:sz w:val="18"/>
                <w:szCs w:val="20"/>
              </w:rPr>
              <w:t>Sarea</w:t>
            </w:r>
            <w:proofErr w:type="spellEnd"/>
          </w:p>
        </w:tc>
        <w:tc>
          <w:tcPr>
            <w:tcW w:w="2552" w:type="dxa"/>
            <w:vAlign w:val="center"/>
          </w:tcPr>
          <w:p w:rsidR="00E973C6" w:rsidRPr="00C1601E" w:rsidRDefault="00E973C6" w:rsidP="00B64A09">
            <w:pPr>
              <w:rPr>
                <w:sz w:val="18"/>
                <w:szCs w:val="20"/>
              </w:rPr>
            </w:pPr>
            <w:r w:rsidRPr="00C1601E">
              <w:rPr>
                <w:sz w:val="18"/>
                <w:szCs w:val="20"/>
              </w:rPr>
              <w:t>Mikel Barturen</w:t>
            </w:r>
          </w:p>
        </w:tc>
        <w:tc>
          <w:tcPr>
            <w:tcW w:w="2977" w:type="dxa"/>
            <w:vAlign w:val="center"/>
          </w:tcPr>
          <w:p w:rsidR="00E973C6" w:rsidRPr="00C1601E" w:rsidRDefault="00E973C6" w:rsidP="00B64A09">
            <w:pPr>
              <w:rPr>
                <w:sz w:val="18"/>
                <w:szCs w:val="20"/>
              </w:rPr>
            </w:pPr>
          </w:p>
        </w:tc>
        <w:tc>
          <w:tcPr>
            <w:tcW w:w="1417" w:type="dxa"/>
            <w:vAlign w:val="center"/>
          </w:tcPr>
          <w:p w:rsidR="00E973C6" w:rsidRPr="00231702" w:rsidRDefault="00E973C6" w:rsidP="00B64A09">
            <w:pPr>
              <w:rPr>
                <w:sz w:val="16"/>
                <w:szCs w:val="20"/>
              </w:rPr>
            </w:pPr>
          </w:p>
        </w:tc>
      </w:tr>
      <w:tr w:rsidR="00E973C6" w:rsidRPr="00C1601E" w:rsidTr="00B64A09">
        <w:tc>
          <w:tcPr>
            <w:tcW w:w="1701" w:type="dxa"/>
            <w:vAlign w:val="center"/>
          </w:tcPr>
          <w:p w:rsidR="00E973C6" w:rsidRPr="00C1601E" w:rsidRDefault="00E973C6" w:rsidP="00B64A09">
            <w:pPr>
              <w:rPr>
                <w:sz w:val="18"/>
                <w:szCs w:val="20"/>
              </w:rPr>
            </w:pPr>
            <w:r w:rsidRPr="00C1601E">
              <w:rPr>
                <w:sz w:val="18"/>
                <w:szCs w:val="20"/>
              </w:rPr>
              <w:t>Concejos del municipio de Gasteiz</w:t>
            </w:r>
          </w:p>
        </w:tc>
        <w:tc>
          <w:tcPr>
            <w:tcW w:w="2552" w:type="dxa"/>
            <w:vAlign w:val="center"/>
          </w:tcPr>
          <w:p w:rsidR="00E973C6" w:rsidRPr="00C1601E" w:rsidRDefault="00E973C6" w:rsidP="00B64A09">
            <w:pPr>
              <w:rPr>
                <w:sz w:val="18"/>
                <w:szCs w:val="20"/>
              </w:rPr>
            </w:pPr>
            <w:r w:rsidRPr="00C1601E">
              <w:rPr>
                <w:color w:val="000000"/>
                <w:sz w:val="18"/>
                <w:szCs w:val="20"/>
                <w:lang w:eastAsia="es-ES"/>
              </w:rPr>
              <w:t>Miren Fernández de Landa</w:t>
            </w:r>
          </w:p>
        </w:tc>
        <w:tc>
          <w:tcPr>
            <w:tcW w:w="2977" w:type="dxa"/>
            <w:vAlign w:val="center"/>
          </w:tcPr>
          <w:p w:rsidR="00E973C6" w:rsidRPr="00C1601E" w:rsidRDefault="00E973C6" w:rsidP="00B64A09">
            <w:pPr>
              <w:rPr>
                <w:sz w:val="18"/>
                <w:szCs w:val="20"/>
              </w:rPr>
            </w:pPr>
          </w:p>
        </w:tc>
        <w:tc>
          <w:tcPr>
            <w:tcW w:w="1417" w:type="dxa"/>
            <w:vAlign w:val="center"/>
          </w:tcPr>
          <w:p w:rsidR="00E973C6" w:rsidRPr="00231702" w:rsidRDefault="00E973C6" w:rsidP="00B64A09">
            <w:pPr>
              <w:rPr>
                <w:sz w:val="16"/>
                <w:szCs w:val="20"/>
              </w:rPr>
            </w:pPr>
          </w:p>
        </w:tc>
      </w:tr>
    </w:tbl>
    <w:p w:rsidR="00E973C6" w:rsidRPr="00FD74A8" w:rsidRDefault="00E973C6" w:rsidP="00E973C6">
      <w:pPr>
        <w:jc w:val="center"/>
        <w:rPr>
          <w:b/>
          <w:i/>
          <w:color w:val="808080" w:themeColor="background1" w:themeShade="80"/>
        </w:rPr>
      </w:pPr>
    </w:p>
    <w:p w:rsidR="00E973C6" w:rsidRDefault="00E973C6" w:rsidP="00E973C6">
      <w:pPr>
        <w:jc w:val="both"/>
      </w:pPr>
    </w:p>
    <w:p w:rsidR="00E973C6" w:rsidRPr="00FD74A8" w:rsidRDefault="00E973C6" w:rsidP="00E973C6">
      <w:pPr>
        <w:rPr>
          <w:b/>
          <w:color w:val="C00000"/>
        </w:rPr>
      </w:pPr>
      <w:r>
        <w:rPr>
          <w:b/>
          <w:color w:val="C00000"/>
        </w:rPr>
        <w:t>HITO 3 – Proceso para la definición de compromisos y lanzamiento web OGP</w:t>
      </w:r>
    </w:p>
    <w:p w:rsidR="00E973C6" w:rsidRDefault="00E973C6" w:rsidP="00E973C6">
      <w:pPr>
        <w:jc w:val="both"/>
      </w:pPr>
      <w:r>
        <w:t xml:space="preserve">En paralelo y de modo abierto se inició el </w:t>
      </w:r>
      <w:r w:rsidRPr="00500E30">
        <w:rPr>
          <w:b/>
        </w:rPr>
        <w:t xml:space="preserve">proceso de elaboración </w:t>
      </w:r>
      <w:proofErr w:type="spellStart"/>
      <w:r w:rsidRPr="00500E30">
        <w:rPr>
          <w:b/>
        </w:rPr>
        <w:t>cocreativa</w:t>
      </w:r>
      <w:proofErr w:type="spellEnd"/>
      <w:r w:rsidRPr="00500E30">
        <w:rPr>
          <w:b/>
        </w:rPr>
        <w:t xml:space="preserve"> de los compromisos.</w:t>
      </w:r>
      <w:r>
        <w:t xml:space="preserve"> La ficha para recogida de aportaciones se distribuyó entre todos los miembros interesados en formar parte del Foro Regular y en </w:t>
      </w:r>
      <w:hyperlink r:id="rId16" w:history="1">
        <w:r>
          <w:rPr>
            <w:rStyle w:val="Hipervnculo"/>
          </w:rPr>
          <w:t>Irekia</w:t>
        </w:r>
      </w:hyperlink>
      <w:r>
        <w:t xml:space="preserve">, así como en la web OGP Euskadi, creada ex profeso para la difusión y participación del Plan OGP Euskadi 2018-2020. Fue el momento del lanzamiento de la </w:t>
      </w:r>
      <w:hyperlink r:id="rId17" w:history="1">
        <w:r w:rsidRPr="00500E30">
          <w:rPr>
            <w:rStyle w:val="Hipervnculo"/>
            <w:b/>
          </w:rPr>
          <w:t>web</w:t>
        </w:r>
      </w:hyperlink>
      <w:r>
        <w:rPr>
          <w:b/>
        </w:rPr>
        <w:t xml:space="preserve"> </w:t>
      </w:r>
      <w:r w:rsidRPr="00500E30">
        <w:rPr>
          <w:b/>
        </w:rPr>
        <w:t xml:space="preserve"> OGP Euskadi</w:t>
      </w:r>
      <w:r>
        <w:rPr>
          <w:b/>
        </w:rPr>
        <w:t>, como plataforma de interacción y participación ciudadana.</w:t>
      </w:r>
    </w:p>
    <w:p w:rsidR="00E973C6" w:rsidRDefault="00E973C6" w:rsidP="00E973C6">
      <w:pPr>
        <w:jc w:val="both"/>
      </w:pPr>
      <w:r>
        <w:t xml:space="preserve">Fruto del proceso de </w:t>
      </w:r>
      <w:proofErr w:type="spellStart"/>
      <w:r>
        <w:t>cocreación</w:t>
      </w:r>
      <w:proofErr w:type="spellEnd"/>
      <w:r>
        <w:t xml:space="preserve"> de los compromisos, se recogieron </w:t>
      </w:r>
      <w:r w:rsidRPr="00B869E3">
        <w:rPr>
          <w:b/>
        </w:rPr>
        <w:t>41 fichas de compromisos</w:t>
      </w:r>
      <w:r>
        <w:t>, que se analizaron en base a los siguientes criterios: adecuación a criterios OGP (ser medible, relevante, con impacto); responder a una prioridad consensuada entre administración y ciudadanía organizada y no organizada; contar con una administración vasca con disposición a liderarlo. A partir de este análisis se identificaron 8 compromisos prioritarios.</w:t>
      </w:r>
    </w:p>
    <w:p w:rsidR="00E973C6" w:rsidRDefault="00E973C6" w:rsidP="00E973C6">
      <w:pPr>
        <w:jc w:val="center"/>
      </w:pPr>
      <w:r>
        <w:rPr>
          <w:noProof/>
          <w:lang w:eastAsia="es-ES"/>
        </w:rPr>
        <w:drawing>
          <wp:inline distT="0" distB="0" distL="0" distR="0" wp14:anchorId="78500C14" wp14:editId="31EC4969">
            <wp:extent cx="4191000" cy="37642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91000" cy="3764280"/>
                    </a:xfrm>
                    <a:prstGeom prst="rect">
                      <a:avLst/>
                    </a:prstGeom>
                  </pic:spPr>
                </pic:pic>
              </a:graphicData>
            </a:graphic>
          </wp:inline>
        </w:drawing>
      </w:r>
    </w:p>
    <w:p w:rsidR="00E973C6" w:rsidRDefault="00E973C6" w:rsidP="00E973C6">
      <w:pPr>
        <w:jc w:val="both"/>
      </w:pPr>
      <w:r>
        <w:t xml:space="preserve">En sesión celebrada en Foro Regular el 14 de junio de 2018 se debatió y profundizó en el análisis llegando al acuerdo de </w:t>
      </w:r>
      <w:r>
        <w:rPr>
          <w:b/>
        </w:rPr>
        <w:t>proponer al Foro Abierto 5</w:t>
      </w:r>
      <w:r w:rsidRPr="00B869E3">
        <w:rPr>
          <w:b/>
        </w:rPr>
        <w:t xml:space="preserve"> compromisos</w:t>
      </w:r>
      <w:r>
        <w:t>, para su contraste y aportaciones:</w:t>
      </w:r>
    </w:p>
    <w:p w:rsidR="00E973C6" w:rsidRDefault="00E973C6" w:rsidP="00E973C6">
      <w:pPr>
        <w:pStyle w:val="Prrafodelista"/>
        <w:numPr>
          <w:ilvl w:val="0"/>
          <w:numId w:val="37"/>
        </w:numPr>
        <w:jc w:val="both"/>
      </w:pPr>
      <w:r>
        <w:t>Rendición de cuentas a través de los Planes de mandato</w:t>
      </w:r>
    </w:p>
    <w:p w:rsidR="00E973C6" w:rsidRPr="00C003DA" w:rsidRDefault="00E973C6" w:rsidP="00E973C6">
      <w:pPr>
        <w:pStyle w:val="Prrafodelista"/>
        <w:numPr>
          <w:ilvl w:val="0"/>
          <w:numId w:val="37"/>
        </w:numPr>
        <w:jc w:val="both"/>
        <w:rPr>
          <w:lang w:val="en-US"/>
        </w:rPr>
      </w:pPr>
      <w:r w:rsidRPr="00C003DA">
        <w:rPr>
          <w:lang w:val="en-US"/>
        </w:rPr>
        <w:t>Open data Euskadi y Linked open data</w:t>
      </w:r>
    </w:p>
    <w:p w:rsidR="00E973C6" w:rsidRDefault="00E973C6" w:rsidP="00E973C6">
      <w:pPr>
        <w:pStyle w:val="Prrafodelista"/>
        <w:numPr>
          <w:ilvl w:val="0"/>
          <w:numId w:val="37"/>
        </w:numPr>
        <w:jc w:val="both"/>
      </w:pPr>
      <w:proofErr w:type="spellStart"/>
      <w:r>
        <w:t>ilab</w:t>
      </w:r>
      <w:proofErr w:type="spellEnd"/>
      <w:r>
        <w:t xml:space="preserve"> de participación ciudadana en Euskadi</w:t>
      </w:r>
    </w:p>
    <w:p w:rsidR="00E973C6" w:rsidRDefault="00E973C6" w:rsidP="00E973C6">
      <w:pPr>
        <w:pStyle w:val="Prrafodelista"/>
        <w:numPr>
          <w:ilvl w:val="0"/>
          <w:numId w:val="37"/>
        </w:numPr>
        <w:jc w:val="both"/>
      </w:pPr>
      <w:r>
        <w:t xml:space="preserve">Open </w:t>
      </w:r>
      <w:proofErr w:type="spellStart"/>
      <w:r>
        <w:t>eskola</w:t>
      </w:r>
      <w:proofErr w:type="spellEnd"/>
      <w:r>
        <w:t xml:space="preserve"> (Escuela abierta para la ciudadanía) </w:t>
      </w:r>
    </w:p>
    <w:p w:rsidR="00E973C6" w:rsidRDefault="00E973C6" w:rsidP="00E973C6">
      <w:pPr>
        <w:pStyle w:val="Prrafodelista"/>
        <w:numPr>
          <w:ilvl w:val="0"/>
          <w:numId w:val="37"/>
        </w:numPr>
        <w:jc w:val="both"/>
      </w:pPr>
      <w:r>
        <w:t>Sistema Vasco de Integridad</w:t>
      </w:r>
    </w:p>
    <w:p w:rsidR="005E3250" w:rsidRDefault="005E3250" w:rsidP="00E973C6">
      <w:pPr>
        <w:rPr>
          <w:b/>
          <w:color w:val="C00000"/>
        </w:rPr>
      </w:pPr>
    </w:p>
    <w:p w:rsidR="00E973C6" w:rsidRPr="004535C8" w:rsidRDefault="00E973C6" w:rsidP="00E973C6">
      <w:pPr>
        <w:rPr>
          <w:b/>
          <w:color w:val="C00000"/>
        </w:rPr>
      </w:pPr>
      <w:r w:rsidRPr="004535C8">
        <w:rPr>
          <w:b/>
          <w:color w:val="C00000"/>
        </w:rPr>
        <w:t xml:space="preserve">HITO </w:t>
      </w:r>
      <w:r>
        <w:rPr>
          <w:b/>
          <w:color w:val="C00000"/>
        </w:rPr>
        <w:t>4</w:t>
      </w:r>
      <w:r w:rsidRPr="004535C8">
        <w:rPr>
          <w:b/>
          <w:color w:val="C00000"/>
        </w:rPr>
        <w:t xml:space="preserve"> – </w:t>
      </w:r>
      <w:r>
        <w:rPr>
          <w:b/>
          <w:color w:val="C00000"/>
        </w:rPr>
        <w:t>Foro Abierto para la definición de compromisos</w:t>
      </w:r>
    </w:p>
    <w:p w:rsidR="00E973C6" w:rsidRPr="00F22B08" w:rsidRDefault="00E973C6" w:rsidP="00E973C6">
      <w:pPr>
        <w:jc w:val="both"/>
      </w:pPr>
      <w:r>
        <w:t xml:space="preserve">Se convocó una sesión abierta al Foro Abierto para el día 2 de julio. Además de la publicación del evento en la </w:t>
      </w:r>
      <w:hyperlink r:id="rId19" w:history="1">
        <w:r>
          <w:rPr>
            <w:rStyle w:val="Hipervnculo"/>
          </w:rPr>
          <w:t>web</w:t>
        </w:r>
      </w:hyperlink>
      <w:r>
        <w:t xml:space="preserve"> OGP Euskadi, s</w:t>
      </w:r>
      <w:r w:rsidRPr="00F22B08">
        <w:t xml:space="preserve">e </w:t>
      </w:r>
      <w:proofErr w:type="spellStart"/>
      <w:r>
        <w:t>circularizó</w:t>
      </w:r>
      <w:proofErr w:type="spellEnd"/>
      <w:r>
        <w:t xml:space="preserve"> la invitación a 6.065 personas. A las personas interesadas se les </w:t>
      </w:r>
      <w:r w:rsidRPr="00F22B08">
        <w:t xml:space="preserve">envió toda la información </w:t>
      </w:r>
      <w:r>
        <w:t xml:space="preserve">sobre los compromisos </w:t>
      </w:r>
      <w:r w:rsidRPr="00F22B08">
        <w:t>exi</w:t>
      </w:r>
      <w:r>
        <w:t>ste</w:t>
      </w:r>
      <w:r w:rsidRPr="00F22B08">
        <w:t>nte con carácter previo al encuentro</w:t>
      </w:r>
      <w:r>
        <w:t>. A la sesión acudieron 101 personas</w:t>
      </w:r>
      <w:r w:rsidRPr="00F22B08">
        <w:t xml:space="preserve"> y se </w:t>
      </w:r>
      <w:r>
        <w:t>propuso</w:t>
      </w:r>
      <w:r w:rsidRPr="00F22B08">
        <w:t xml:space="preserve"> una </w:t>
      </w:r>
      <w:r w:rsidRPr="00B869E3">
        <w:rPr>
          <w:b/>
        </w:rPr>
        <w:t>dinámica participativa creativa</w:t>
      </w:r>
      <w:r w:rsidRPr="00F22B08">
        <w:t xml:space="preserve"> para incorporar, matizar, reforzar o eliminar </w:t>
      </w:r>
      <w:r>
        <w:t>elementos relacionados con la</w:t>
      </w:r>
      <w:r w:rsidRPr="00F22B08">
        <w:t xml:space="preserve"> descripción del compromiso, el alcance y productos a obtener, los hitos y los agentes a involucrar. El informe con las aportaciones en bruto y el resumen de las aportaciones fueron devueltas a las personas participantes y publicadas el 9 de julio. </w:t>
      </w:r>
    </w:p>
    <w:p w:rsidR="00E973C6" w:rsidRDefault="00E973C6" w:rsidP="00E973C6">
      <w:pPr>
        <w:jc w:val="both"/>
      </w:pPr>
      <w:r w:rsidRPr="00F22B08">
        <w:t xml:space="preserve">Los compromisos que se </w:t>
      </w:r>
      <w:r>
        <w:t>recogen en este plan</w:t>
      </w:r>
      <w:r w:rsidRPr="00F22B08">
        <w:t xml:space="preserve"> provienen de la redefinición y contraste del Foro Abierto.</w:t>
      </w:r>
    </w:p>
    <w:p w:rsidR="00E973C6" w:rsidRDefault="00E973C6" w:rsidP="00E973C6">
      <w:pPr>
        <w:jc w:val="both"/>
      </w:pPr>
      <w:r>
        <w:t>Asimismo, el Foro Abierto del 2 de julio tuvo una amplia repercusión en las redes sociales, como evidencian los siguientes datos del informe de impacto en twitter.</w:t>
      </w:r>
    </w:p>
    <w:p w:rsidR="00E973C6" w:rsidRDefault="00E973C6" w:rsidP="00E973C6">
      <w:pPr>
        <w:jc w:val="both"/>
        <w:rPr>
          <w:b/>
        </w:rPr>
      </w:pPr>
      <w:r>
        <w:rPr>
          <w:noProof/>
          <w:lang w:eastAsia="es-ES"/>
        </w:rPr>
        <w:drawing>
          <wp:inline distT="0" distB="0" distL="0" distR="0" wp14:anchorId="50C91B6F" wp14:editId="4E2E4671">
            <wp:extent cx="5400040" cy="3727726"/>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727726"/>
                    </a:xfrm>
                    <a:prstGeom prst="rect">
                      <a:avLst/>
                    </a:prstGeom>
                  </pic:spPr>
                </pic:pic>
              </a:graphicData>
            </a:graphic>
          </wp:inline>
        </w:drawing>
      </w:r>
    </w:p>
    <w:p w:rsidR="00E973C6" w:rsidRDefault="00E973C6" w:rsidP="00E973C6">
      <w:pPr>
        <w:jc w:val="both"/>
        <w:rPr>
          <w:b/>
        </w:rPr>
      </w:pPr>
    </w:p>
    <w:p w:rsidR="00E973C6" w:rsidRPr="00CA282B" w:rsidRDefault="00E973C6" w:rsidP="00E973C6">
      <w:pPr>
        <w:pStyle w:val="Prrafodelista"/>
        <w:numPr>
          <w:ilvl w:val="0"/>
          <w:numId w:val="43"/>
        </w:numPr>
        <w:pBdr>
          <w:bottom w:val="single" w:sz="18" w:space="1" w:color="auto"/>
        </w:pBdr>
        <w:rPr>
          <w:b/>
        </w:rPr>
      </w:pPr>
      <w:r w:rsidRPr="00CA282B">
        <w:rPr>
          <w:b/>
        </w:rPr>
        <w:t>La plataforma de participación e interacción con la ciudadanía</w:t>
      </w:r>
    </w:p>
    <w:p w:rsidR="00E973C6" w:rsidRDefault="00E973C6" w:rsidP="00E973C6">
      <w:pPr>
        <w:jc w:val="both"/>
      </w:pPr>
      <w:r w:rsidRPr="00500E30">
        <w:rPr>
          <w:b/>
        </w:rPr>
        <w:t xml:space="preserve">La </w:t>
      </w:r>
      <w:hyperlink r:id="rId21" w:history="1">
        <w:r w:rsidRPr="00500E30">
          <w:rPr>
            <w:rStyle w:val="Hipervnculo"/>
            <w:b/>
          </w:rPr>
          <w:t>web</w:t>
        </w:r>
      </w:hyperlink>
      <w:r w:rsidRPr="00500E30">
        <w:rPr>
          <w:b/>
        </w:rPr>
        <w:t xml:space="preserve"> OGP Euskadi</w:t>
      </w:r>
      <w:r>
        <w:t xml:space="preserve"> contiene información sobre: </w:t>
      </w:r>
    </w:p>
    <w:p w:rsidR="00E973C6" w:rsidRDefault="00E973C6" w:rsidP="00E973C6">
      <w:pPr>
        <w:pStyle w:val="Prrafodelista"/>
        <w:numPr>
          <w:ilvl w:val="0"/>
          <w:numId w:val="44"/>
        </w:numPr>
        <w:jc w:val="both"/>
      </w:pPr>
      <w:r>
        <w:t>Qué es la OGP</w:t>
      </w:r>
    </w:p>
    <w:p w:rsidR="00E973C6" w:rsidRDefault="00E973C6" w:rsidP="00E973C6">
      <w:pPr>
        <w:pStyle w:val="Prrafodelista"/>
        <w:numPr>
          <w:ilvl w:val="0"/>
          <w:numId w:val="44"/>
        </w:numPr>
        <w:jc w:val="both"/>
      </w:pPr>
      <w:r>
        <w:t>Qué supone para Euskadi formar parte de la Alianza internacional para el gobierno abierto</w:t>
      </w:r>
    </w:p>
    <w:p w:rsidR="00E973C6" w:rsidRDefault="00E973C6" w:rsidP="00E973C6">
      <w:pPr>
        <w:pStyle w:val="Prrafodelista"/>
        <w:numPr>
          <w:ilvl w:val="0"/>
          <w:numId w:val="44"/>
        </w:numPr>
        <w:jc w:val="both"/>
      </w:pPr>
      <w:r>
        <w:t>Todos los documentos de todos los procesos emprendidos y de su actividad</w:t>
      </w:r>
      <w:r>
        <w:rPr>
          <w:rStyle w:val="Refdenotaalpie"/>
        </w:rPr>
        <w:footnoteReference w:id="3"/>
      </w:r>
    </w:p>
    <w:p w:rsidR="00E973C6" w:rsidRDefault="00E973C6" w:rsidP="00E973C6">
      <w:pPr>
        <w:pStyle w:val="Prrafodelista"/>
        <w:numPr>
          <w:ilvl w:val="0"/>
          <w:numId w:val="44"/>
        </w:numPr>
        <w:jc w:val="both"/>
      </w:pPr>
      <w:r>
        <w:t>Las fases, tareas y documentación del Plan de acción 2018-2020 para su elaboración, seguimiento y evaluación</w:t>
      </w:r>
    </w:p>
    <w:p w:rsidR="00E973C6" w:rsidRDefault="00E973C6" w:rsidP="00E973C6">
      <w:pPr>
        <w:pStyle w:val="Prrafodelista"/>
        <w:numPr>
          <w:ilvl w:val="0"/>
          <w:numId w:val="44"/>
        </w:numPr>
        <w:jc w:val="both"/>
      </w:pPr>
      <w:r>
        <w:t>Las noticias y los eventos de la agenda</w:t>
      </w:r>
    </w:p>
    <w:p w:rsidR="00E973C6" w:rsidRDefault="00E973C6" w:rsidP="00E973C6">
      <w:pPr>
        <w:pStyle w:val="Prrafodelista"/>
        <w:numPr>
          <w:ilvl w:val="0"/>
          <w:numId w:val="44"/>
        </w:numPr>
        <w:jc w:val="both"/>
      </w:pPr>
      <w:r>
        <w:t xml:space="preserve">Y las vías para la participación: </w:t>
      </w:r>
      <w:r w:rsidRPr="006D5356">
        <w:rPr>
          <w:b/>
        </w:rPr>
        <w:t>apúntate</w:t>
      </w:r>
      <w:r>
        <w:t xml:space="preserve"> para estar al corriente de las novedades; </w:t>
      </w:r>
      <w:r w:rsidRPr="006D5356">
        <w:rPr>
          <w:b/>
        </w:rPr>
        <w:t>debate</w:t>
      </w:r>
      <w:r>
        <w:t xml:space="preserve"> accediendo a las aportaciones de otras personas participantes; </w:t>
      </w:r>
      <w:r w:rsidRPr="006D5356">
        <w:rPr>
          <w:b/>
        </w:rPr>
        <w:t>contribuye</w:t>
      </w:r>
      <w:r>
        <w:t xml:space="preserve"> aportando directamente en los documentos abiertos a la participación; y </w:t>
      </w:r>
      <w:r w:rsidRPr="006D5356">
        <w:rPr>
          <w:b/>
        </w:rPr>
        <w:t>comenta</w:t>
      </w:r>
      <w:r>
        <w:t xml:space="preserve"> cualquier contenido y difúndelo a través de las redes sociales</w:t>
      </w:r>
    </w:p>
    <w:p w:rsidR="00E973C6" w:rsidRDefault="00E973C6" w:rsidP="00E973C6">
      <w:pPr>
        <w:jc w:val="both"/>
      </w:pPr>
      <w:r>
        <w:t>En la web se han incorporado diagramas y elementos audiovisuales con el objetivo de hacer más accesibles los contenidos a debatir y el propio proceso de elaboración del plan.</w:t>
      </w:r>
    </w:p>
    <w:p w:rsidR="00E973C6" w:rsidRDefault="00E973C6" w:rsidP="00E973C6">
      <w:pPr>
        <w:jc w:val="both"/>
      </w:pPr>
    </w:p>
    <w:p w:rsidR="00E973C6" w:rsidRDefault="00E973C6" w:rsidP="00E973C6">
      <w:pPr>
        <w:jc w:val="center"/>
      </w:pPr>
      <w:r>
        <w:rPr>
          <w:noProof/>
          <w:lang w:eastAsia="es-ES"/>
        </w:rPr>
        <w:drawing>
          <wp:inline distT="0" distB="0" distL="0" distR="0" wp14:anchorId="60514413" wp14:editId="28AD83BE">
            <wp:extent cx="4961467" cy="28063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07039" cy="2832111"/>
                    </a:xfrm>
                    <a:prstGeom prst="rect">
                      <a:avLst/>
                    </a:prstGeom>
                  </pic:spPr>
                </pic:pic>
              </a:graphicData>
            </a:graphic>
          </wp:inline>
        </w:drawing>
      </w:r>
    </w:p>
    <w:p w:rsidR="00E973C6" w:rsidRDefault="00E973C6" w:rsidP="00E973C6">
      <w:pPr>
        <w:jc w:val="center"/>
      </w:pPr>
    </w:p>
    <w:p w:rsidR="00E973C6" w:rsidRDefault="00E973C6" w:rsidP="00E973C6">
      <w:pPr>
        <w:jc w:val="center"/>
      </w:pPr>
      <w:r>
        <w:rPr>
          <w:noProof/>
          <w:lang w:eastAsia="es-ES"/>
        </w:rPr>
        <w:drawing>
          <wp:inline distT="0" distB="0" distL="0" distR="0" wp14:anchorId="23A3C6A6" wp14:editId="5D0891BD">
            <wp:extent cx="4885266" cy="277263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21645" cy="2793278"/>
                    </a:xfrm>
                    <a:prstGeom prst="rect">
                      <a:avLst/>
                    </a:prstGeom>
                  </pic:spPr>
                </pic:pic>
              </a:graphicData>
            </a:graphic>
          </wp:inline>
        </w:drawing>
      </w:r>
    </w:p>
    <w:p w:rsidR="00E973C6" w:rsidRDefault="00E973C6" w:rsidP="00E973C6">
      <w:pPr>
        <w:jc w:val="both"/>
      </w:pPr>
    </w:p>
    <w:p w:rsidR="00E973C6" w:rsidRDefault="00E973C6" w:rsidP="00E973C6">
      <w:pPr>
        <w:jc w:val="both"/>
      </w:pPr>
    </w:p>
    <w:p w:rsidR="00E973C6" w:rsidRDefault="00E973C6" w:rsidP="00E973C6">
      <w:pPr>
        <w:jc w:val="center"/>
      </w:pPr>
      <w:r>
        <w:rPr>
          <w:noProof/>
          <w:lang w:eastAsia="es-ES"/>
        </w:rPr>
        <w:drawing>
          <wp:inline distT="0" distB="0" distL="0" distR="0" wp14:anchorId="2CCBEBC8" wp14:editId="2621359E">
            <wp:extent cx="5266267" cy="33612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28164" cy="3400790"/>
                    </a:xfrm>
                    <a:prstGeom prst="rect">
                      <a:avLst/>
                    </a:prstGeom>
                  </pic:spPr>
                </pic:pic>
              </a:graphicData>
            </a:graphic>
          </wp:inline>
        </w:drawing>
      </w:r>
    </w:p>
    <w:p w:rsidR="00E973C6" w:rsidRPr="00F22B08" w:rsidRDefault="00E973C6" w:rsidP="00E973C6">
      <w:pPr>
        <w:jc w:val="both"/>
      </w:pPr>
    </w:p>
    <w:p w:rsidR="00E973C6" w:rsidRDefault="00E973C6" w:rsidP="00E973C6">
      <w:pPr>
        <w:rPr>
          <w:b/>
          <w:sz w:val="28"/>
          <w:szCs w:val="28"/>
        </w:rPr>
      </w:pPr>
      <w:r>
        <w:rPr>
          <w:b/>
          <w:sz w:val="28"/>
          <w:szCs w:val="28"/>
        </w:rPr>
        <w:br w:type="page"/>
      </w:r>
    </w:p>
    <w:p w:rsidR="00E973C6" w:rsidRPr="007D3363" w:rsidRDefault="00E973C6" w:rsidP="00E973C6">
      <w:pPr>
        <w:shd w:val="clear" w:color="auto" w:fill="000000" w:themeFill="text1"/>
        <w:jc w:val="center"/>
        <w:rPr>
          <w:b/>
          <w:sz w:val="28"/>
          <w:szCs w:val="28"/>
        </w:rPr>
      </w:pPr>
      <w:r w:rsidRPr="007D3363">
        <w:rPr>
          <w:b/>
          <w:sz w:val="28"/>
          <w:szCs w:val="28"/>
        </w:rPr>
        <w:t>LOS COMPROMISOS</w:t>
      </w:r>
      <w:r>
        <w:rPr>
          <w:b/>
          <w:sz w:val="28"/>
          <w:szCs w:val="28"/>
        </w:rPr>
        <w:t xml:space="preserve"> DE OGP EUSKADI</w:t>
      </w:r>
    </w:p>
    <w:p w:rsidR="00E973C6" w:rsidRDefault="00E973C6" w:rsidP="00E973C6"/>
    <w:p w:rsidR="00E973C6" w:rsidRPr="00B9010F" w:rsidRDefault="00E973C6" w:rsidP="00E973C6">
      <w:pPr>
        <w:rPr>
          <w:b/>
        </w:rPr>
      </w:pPr>
      <w:r>
        <w:t xml:space="preserve">Tras el proceso de elaboración colaborativo estos son los </w:t>
      </w:r>
      <w:r w:rsidRPr="004535C8">
        <w:rPr>
          <w:b/>
        </w:rPr>
        <w:t>5 compromisos que completan el Plan de acción de gobierno abierto de Euskadi 2018 – 2020</w:t>
      </w:r>
    </w:p>
    <w:p w:rsidR="00E973C6" w:rsidRDefault="00E973C6" w:rsidP="00E973C6">
      <w:r>
        <w:rPr>
          <w:noProof/>
          <w:lang w:eastAsia="es-ES"/>
        </w:rPr>
        <mc:AlternateContent>
          <mc:Choice Requires="wps">
            <w:drawing>
              <wp:anchor distT="45720" distB="45720" distL="114300" distR="114300" simplePos="0" relativeHeight="251667456" behindDoc="0" locked="0" layoutInCell="1" allowOverlap="1" wp14:anchorId="6312BFB2" wp14:editId="6150EC93">
                <wp:simplePos x="0" y="0"/>
                <wp:positionH relativeFrom="column">
                  <wp:posOffset>136525</wp:posOffset>
                </wp:positionH>
                <wp:positionV relativeFrom="paragraph">
                  <wp:posOffset>2585776</wp:posOffset>
                </wp:positionV>
                <wp:extent cx="335280" cy="335666"/>
                <wp:effectExtent l="0" t="0" r="7620" b="762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666"/>
                        </a:xfrm>
                        <a:prstGeom prst="rect">
                          <a:avLst/>
                        </a:prstGeom>
                        <a:solidFill>
                          <a:srgbClr val="FFFFFF"/>
                        </a:solidFill>
                        <a:ln w="9525">
                          <a:noFill/>
                          <a:miter lim="800000"/>
                          <a:headEnd/>
                          <a:tailEnd/>
                        </a:ln>
                      </wps:spPr>
                      <wps:txbx>
                        <w:txbxContent>
                          <w:p w:rsidR="00B64A09" w:rsidRPr="004535C8" w:rsidRDefault="00B64A09" w:rsidP="00E973C6">
                            <w:pPr>
                              <w:rPr>
                                <w:b/>
                                <w:color w:val="C00000"/>
                                <w:sz w:val="36"/>
                              </w:rPr>
                            </w:pPr>
                            <w:r>
                              <w:rPr>
                                <w:b/>
                                <w:color w:val="C00000"/>
                                <w:sz w:val="3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0.75pt;margin-top:203.6pt;width:26.4pt;height:26.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" stroked="f">
                <v:textbox>
                  <w:txbxContent>
                    <w:p w:rsidR="00B64A09" w:rsidRPr="004535C8" w:rsidRDefault="00B64A09" w:rsidP="00E973C6">
                      <w:pPr>
                        <w:rPr>
                          <w:b/>
                          <w:color w:val="C00000"/>
                          <w:sz w:val="36"/>
                        </w:rPr>
                      </w:pPr>
                      <w:r>
                        <w:rPr>
                          <w:b/>
                          <w:color w:val="C00000"/>
                          <w:sz w:val="36"/>
                        </w:rPr>
                        <w:t>5</w:t>
                      </w:r>
                    </w:p>
                  </w:txbxContent>
                </v:textbox>
              </v:shape>
            </w:pict>
          </mc:Fallback>
        </mc:AlternateContent>
      </w:r>
      <w:r>
        <w:rPr>
          <w:noProof/>
          <w:lang w:eastAsia="es-ES"/>
        </w:rPr>
        <mc:AlternateContent>
          <mc:Choice Requires="wps">
            <w:drawing>
              <wp:anchor distT="45720" distB="45720" distL="114300" distR="114300" simplePos="0" relativeHeight="251659264" behindDoc="0" locked="0" layoutInCell="1" allowOverlap="1" wp14:anchorId="7890A63B" wp14:editId="604615AD">
                <wp:simplePos x="0" y="0"/>
                <wp:positionH relativeFrom="column">
                  <wp:posOffset>134620</wp:posOffset>
                </wp:positionH>
                <wp:positionV relativeFrom="paragraph">
                  <wp:posOffset>234315</wp:posOffset>
                </wp:positionV>
                <wp:extent cx="335280" cy="335280"/>
                <wp:effectExtent l="0" t="0" r="7620" b="762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280"/>
                        </a:xfrm>
                        <a:prstGeom prst="rect">
                          <a:avLst/>
                        </a:prstGeom>
                        <a:solidFill>
                          <a:srgbClr val="FFFFFF"/>
                        </a:solidFill>
                        <a:ln w="9525">
                          <a:noFill/>
                          <a:miter lim="800000"/>
                          <a:headEnd/>
                          <a:tailEnd/>
                        </a:ln>
                      </wps:spPr>
                      <wps:txbx>
                        <w:txbxContent>
                          <w:p w:rsidR="00B64A09" w:rsidRPr="004535C8" w:rsidRDefault="00B64A09" w:rsidP="00E973C6">
                            <w:pPr>
                              <w:rPr>
                                <w:b/>
                                <w:color w:val="C00000"/>
                                <w:sz w:val="36"/>
                              </w:rPr>
                            </w:pPr>
                            <w:r w:rsidRPr="004535C8">
                              <w:rPr>
                                <w:b/>
                                <w:color w:val="C00000"/>
                                <w:sz w:val="36"/>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6pt;margin-top:18.45pt;width:26.4pt;height:2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" stroked="f">
                <v:textbox>
                  <w:txbxContent>
                    <w:p w:rsidR="00B64A09" w:rsidRPr="004535C8" w:rsidRDefault="00B64A09" w:rsidP="00E973C6">
                      <w:pPr>
                        <w:rPr>
                          <w:b/>
                          <w:color w:val="C00000"/>
                          <w:sz w:val="36"/>
                        </w:rPr>
                      </w:pPr>
                      <w:r w:rsidRPr="004535C8">
                        <w:rPr>
                          <w:b/>
                          <w:color w:val="C00000"/>
                          <w:sz w:val="36"/>
                        </w:rPr>
                        <w:t>1</w:t>
                      </w:r>
                    </w:p>
                  </w:txbxContent>
                </v:textbox>
              </v:shape>
            </w:pict>
          </mc:Fallback>
        </mc:AlternateContent>
      </w:r>
      <w:r>
        <w:rPr>
          <w:noProof/>
          <w:lang w:eastAsia="es-ES"/>
        </w:rPr>
        <mc:AlternateContent>
          <mc:Choice Requires="wps">
            <w:drawing>
              <wp:anchor distT="45720" distB="45720" distL="114300" distR="114300" simplePos="0" relativeHeight="251664384" behindDoc="0" locked="0" layoutInCell="1" allowOverlap="1" wp14:anchorId="7BBA6B6E" wp14:editId="39B85625">
                <wp:simplePos x="0" y="0"/>
                <wp:positionH relativeFrom="column">
                  <wp:posOffset>509270</wp:posOffset>
                </wp:positionH>
                <wp:positionV relativeFrom="paragraph">
                  <wp:posOffset>1410970</wp:posOffset>
                </wp:positionV>
                <wp:extent cx="335280" cy="335280"/>
                <wp:effectExtent l="0" t="0" r="7620" b="762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280"/>
                        </a:xfrm>
                        <a:prstGeom prst="rect">
                          <a:avLst/>
                        </a:prstGeom>
                        <a:solidFill>
                          <a:srgbClr val="FFFFFF"/>
                        </a:solidFill>
                        <a:ln w="9525">
                          <a:noFill/>
                          <a:miter lim="800000"/>
                          <a:headEnd/>
                          <a:tailEnd/>
                        </a:ln>
                      </wps:spPr>
                      <wps:txbx>
                        <w:txbxContent>
                          <w:p w:rsidR="00B64A09" w:rsidRPr="004535C8" w:rsidRDefault="00B64A09" w:rsidP="00E973C6">
                            <w:pPr>
                              <w:rPr>
                                <w:b/>
                                <w:color w:val="C00000"/>
                                <w:sz w:val="36"/>
                              </w:rPr>
                            </w:pPr>
                            <w:r>
                              <w:rPr>
                                <w:b/>
                                <w:color w:val="C00000"/>
                                <w:sz w:val="3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1pt;margin-top:111.1pt;width:26.4pt;height:26.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" stroked="f">
                <v:textbox>
                  <w:txbxContent>
                    <w:p w:rsidR="00B64A09" w:rsidRPr="004535C8" w:rsidRDefault="00B64A09" w:rsidP="00E973C6">
                      <w:pPr>
                        <w:rPr>
                          <w:b/>
                          <w:color w:val="C00000"/>
                          <w:sz w:val="36"/>
                        </w:rPr>
                      </w:pPr>
                      <w:r>
                        <w:rPr>
                          <w:b/>
                          <w:color w:val="C00000"/>
                          <w:sz w:val="36"/>
                        </w:rPr>
                        <w:t>3</w:t>
                      </w:r>
                    </w:p>
                  </w:txbxContent>
                </v:textbox>
              </v:shape>
            </w:pict>
          </mc:Fallback>
        </mc:AlternateContent>
      </w:r>
      <w:r>
        <w:rPr>
          <w:noProof/>
          <w:lang w:eastAsia="es-ES"/>
        </w:rPr>
        <mc:AlternateContent>
          <mc:Choice Requires="wps">
            <w:drawing>
              <wp:anchor distT="45720" distB="45720" distL="114300" distR="114300" simplePos="0" relativeHeight="251666432" behindDoc="0" locked="0" layoutInCell="1" allowOverlap="1" wp14:anchorId="6FCD9498" wp14:editId="3CCA6C2D">
                <wp:simplePos x="0" y="0"/>
                <wp:positionH relativeFrom="column">
                  <wp:posOffset>416415</wp:posOffset>
                </wp:positionH>
                <wp:positionV relativeFrom="paragraph">
                  <wp:posOffset>2012950</wp:posOffset>
                </wp:positionV>
                <wp:extent cx="335280" cy="335666"/>
                <wp:effectExtent l="0" t="0" r="7620" b="762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666"/>
                        </a:xfrm>
                        <a:prstGeom prst="rect">
                          <a:avLst/>
                        </a:prstGeom>
                        <a:solidFill>
                          <a:srgbClr val="FFFFFF"/>
                        </a:solidFill>
                        <a:ln w="9525">
                          <a:noFill/>
                          <a:miter lim="800000"/>
                          <a:headEnd/>
                          <a:tailEnd/>
                        </a:ln>
                      </wps:spPr>
                      <wps:txbx>
                        <w:txbxContent>
                          <w:p w:rsidR="00B64A09" w:rsidRPr="004535C8" w:rsidRDefault="00B64A09" w:rsidP="00E973C6">
                            <w:pPr>
                              <w:rPr>
                                <w:b/>
                                <w:color w:val="C00000"/>
                                <w:sz w:val="36"/>
                              </w:rPr>
                            </w:pPr>
                            <w:r>
                              <w:rPr>
                                <w:b/>
                                <w:color w:val="C00000"/>
                                <w:sz w:val="36"/>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8pt;margin-top:158.5pt;width:26.4pt;height:26.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" stroked="f">
                <v:textbox>
                  <w:txbxContent>
                    <w:p w:rsidR="00B64A09" w:rsidRPr="004535C8" w:rsidRDefault="00B64A09" w:rsidP="00E973C6">
                      <w:pPr>
                        <w:rPr>
                          <w:b/>
                          <w:color w:val="C00000"/>
                          <w:sz w:val="36"/>
                        </w:rPr>
                      </w:pPr>
                      <w:r>
                        <w:rPr>
                          <w:b/>
                          <w:color w:val="C00000"/>
                          <w:sz w:val="36"/>
                        </w:rPr>
                        <w:t>4</w:t>
                      </w:r>
                    </w:p>
                  </w:txbxContent>
                </v:textbox>
              </v:shape>
            </w:pict>
          </mc:Fallback>
        </mc:AlternateContent>
      </w:r>
      <w:r>
        <w:rPr>
          <w:noProof/>
          <w:lang w:eastAsia="es-ES"/>
        </w:rPr>
        <mc:AlternateContent>
          <mc:Choice Requires="wps">
            <w:drawing>
              <wp:anchor distT="45720" distB="45720" distL="114300" distR="114300" simplePos="0" relativeHeight="251660288" behindDoc="0" locked="0" layoutInCell="1" allowOverlap="1" wp14:anchorId="3CA4D5D6" wp14:editId="1AAC4444">
                <wp:simplePos x="0" y="0"/>
                <wp:positionH relativeFrom="column">
                  <wp:posOffset>425916</wp:posOffset>
                </wp:positionH>
                <wp:positionV relativeFrom="paragraph">
                  <wp:posOffset>827332</wp:posOffset>
                </wp:positionV>
                <wp:extent cx="335280" cy="335666"/>
                <wp:effectExtent l="0" t="0" r="7620" b="762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666"/>
                        </a:xfrm>
                        <a:prstGeom prst="rect">
                          <a:avLst/>
                        </a:prstGeom>
                        <a:solidFill>
                          <a:srgbClr val="FFFFFF"/>
                        </a:solidFill>
                        <a:ln w="9525">
                          <a:noFill/>
                          <a:miter lim="800000"/>
                          <a:headEnd/>
                          <a:tailEnd/>
                        </a:ln>
                      </wps:spPr>
                      <wps:txbx>
                        <w:txbxContent>
                          <w:p w:rsidR="00B64A09" w:rsidRPr="004535C8" w:rsidRDefault="00B64A09" w:rsidP="00E973C6">
                            <w:pPr>
                              <w:rPr>
                                <w:b/>
                                <w:color w:val="C00000"/>
                                <w:sz w:val="36"/>
                              </w:rPr>
                            </w:pPr>
                            <w:r>
                              <w:rPr>
                                <w:b/>
                                <w:color w:val="C00000"/>
                                <w:sz w:val="3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55pt;margin-top:65.15pt;width:26.4pt;height:26.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" stroked="f">
                <v:textbox>
                  <w:txbxContent>
                    <w:p w:rsidR="00B64A09" w:rsidRPr="004535C8" w:rsidRDefault="00B64A09" w:rsidP="00E973C6">
                      <w:pPr>
                        <w:rPr>
                          <w:b/>
                          <w:color w:val="C00000"/>
                          <w:sz w:val="36"/>
                        </w:rPr>
                      </w:pPr>
                      <w:r>
                        <w:rPr>
                          <w:b/>
                          <w:color w:val="C00000"/>
                          <w:sz w:val="36"/>
                        </w:rPr>
                        <w:t>2</w:t>
                      </w:r>
                    </w:p>
                  </w:txbxContent>
                </v:textbox>
              </v:shape>
            </w:pict>
          </mc:Fallback>
        </mc:AlternateContent>
      </w:r>
      <w:r>
        <w:rPr>
          <w:noProof/>
          <w:lang w:eastAsia="es-ES"/>
        </w:rPr>
        <w:drawing>
          <wp:inline distT="0" distB="0" distL="0" distR="0" wp14:anchorId="5DC3B028" wp14:editId="3749C500">
            <wp:extent cx="5400040" cy="3150235"/>
            <wp:effectExtent l="0" t="0" r="1016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973C6" w:rsidRPr="001C265A" w:rsidRDefault="00E973C6" w:rsidP="00B9010F">
      <w:pPr>
        <w:jc w:val="both"/>
      </w:pPr>
      <w:r w:rsidRPr="001C265A">
        <w:t xml:space="preserve">La implementación de estos compromisos será asumida de forma compartida por la sociedad vasca y sus instituciones, y contará con el </w:t>
      </w:r>
      <w:proofErr w:type="spellStart"/>
      <w:r w:rsidRPr="001C265A">
        <w:t>co</w:t>
      </w:r>
      <w:proofErr w:type="spellEnd"/>
      <w:r w:rsidRPr="001C265A">
        <w:t xml:space="preserve">-liderazgo </w:t>
      </w:r>
      <w:r w:rsidR="00B64A09" w:rsidRPr="001C265A">
        <w:t xml:space="preserve"> y la intervención directa </w:t>
      </w:r>
      <w:r w:rsidRPr="001C265A">
        <w:t>de al menos dos instituciones promotoras de OGP Euskadi</w:t>
      </w:r>
      <w:r w:rsidR="00B64A09" w:rsidRPr="001C265A">
        <w:t>, y la implicación de todas ellas en el aprendizaje y aportación de su experiencia durante el proceso y en el compromiso del impulso del modelo vasco que emerja para acometer los desafíos compartidos</w:t>
      </w:r>
      <w:r w:rsidRPr="001C265A">
        <w:t>.</w:t>
      </w:r>
    </w:p>
    <w:p w:rsidR="00E973C6" w:rsidRPr="00B9010F" w:rsidRDefault="00B9010F" w:rsidP="00E973C6">
      <w:pPr>
        <w:rPr>
          <w:color w:val="76923C" w:themeColor="accent3" w:themeShade="BF"/>
        </w:rPr>
      </w:pPr>
      <w:r>
        <w:rPr>
          <w:noProof/>
          <w:lang w:eastAsia="es-ES"/>
        </w:rPr>
        <w:drawing>
          <wp:inline distT="0" distB="0" distL="0" distR="0" wp14:anchorId="799E4597" wp14:editId="13A2A99C">
            <wp:extent cx="4740574" cy="3358998"/>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39754" cy="3358417"/>
                    </a:xfrm>
                    <a:prstGeom prst="rect">
                      <a:avLst/>
                    </a:prstGeom>
                  </pic:spPr>
                </pic:pic>
              </a:graphicData>
            </a:graphic>
          </wp:inline>
        </w:drawing>
      </w:r>
      <w:r w:rsidR="00E973C6">
        <w:rPr>
          <w:b/>
          <w:color w:val="000000" w:themeColor="text1"/>
          <w:sz w:val="24"/>
        </w:rPr>
        <w:br w:type="page"/>
      </w:r>
    </w:p>
    <w:tbl>
      <w:tblPr>
        <w:tblStyle w:val="Tablaconcuadrcula"/>
        <w:tblpPr w:leftFromText="141" w:rightFromText="141" w:vertAnchor="text" w:horzAnchor="margin" w:tblpY="61"/>
        <w:tblW w:w="8657" w:type="dxa"/>
        <w:tblLook w:val="04A0" w:firstRow="1" w:lastRow="0" w:firstColumn="1" w:lastColumn="0" w:noHBand="0" w:noVBand="1"/>
      </w:tblPr>
      <w:tblGrid>
        <w:gridCol w:w="8657"/>
      </w:tblGrid>
      <w:tr w:rsidR="00E973C6" w:rsidTr="00B64A09">
        <w:trPr>
          <w:trHeight w:val="612"/>
        </w:trPr>
        <w:tc>
          <w:tcPr>
            <w:tcW w:w="8657" w:type="dxa"/>
            <w:tcBorders>
              <w:top w:val="nil"/>
              <w:left w:val="nil"/>
              <w:bottom w:val="nil"/>
              <w:right w:val="nil"/>
            </w:tcBorders>
            <w:shd w:val="clear" w:color="auto" w:fill="F2F2F2" w:themeFill="background1" w:themeFillShade="F2"/>
            <w:vAlign w:val="center"/>
          </w:tcPr>
          <w:p w:rsidR="00E973C6" w:rsidRDefault="00E973C6" w:rsidP="00B64A09">
            <w:pPr>
              <w:jc w:val="center"/>
              <w:rPr>
                <w:b/>
              </w:rPr>
            </w:pPr>
            <w:r w:rsidRPr="00FD74A8">
              <w:rPr>
                <w:b/>
                <w:color w:val="000000" w:themeColor="text1"/>
                <w:sz w:val="24"/>
              </w:rPr>
              <w:t>COMPROMISO 1: RENDICIÓN DE CUENTAS a través de los Planes de mandato</w:t>
            </w:r>
          </w:p>
        </w:tc>
      </w:tr>
    </w:tbl>
    <w:p w:rsidR="00E973C6" w:rsidRPr="004535C8" w:rsidRDefault="00E973C6" w:rsidP="00E973C6">
      <w:pPr>
        <w:jc w:val="center"/>
        <w:rPr>
          <w:b/>
          <w:color w:val="000000" w:themeColor="text1"/>
          <w:sz w:val="24"/>
        </w:rPr>
      </w:pPr>
    </w:p>
    <w:p w:rsidR="00E973C6" w:rsidRPr="00F80D6A" w:rsidRDefault="00E973C6" w:rsidP="00E973C6">
      <w:pPr>
        <w:pStyle w:val="Prrafodelista"/>
        <w:numPr>
          <w:ilvl w:val="0"/>
          <w:numId w:val="28"/>
        </w:numPr>
        <w:pBdr>
          <w:bottom w:val="single" w:sz="12" w:space="1" w:color="auto"/>
        </w:pBdr>
        <w:tabs>
          <w:tab w:val="right" w:leader="dot" w:pos="2880"/>
        </w:tabs>
        <w:spacing w:after="0" w:line="240" w:lineRule="auto"/>
        <w:jc w:val="both"/>
      </w:pPr>
      <w:r w:rsidRPr="004535C8">
        <w:rPr>
          <w:b/>
        </w:rPr>
        <w:t>Descripción del compromiso</w:t>
      </w:r>
      <w:r w:rsidRPr="00F80D6A">
        <w:t xml:space="preserve"> (en qué consiste, hitos, resultados, plazos…)</w:t>
      </w:r>
    </w:p>
    <w:p w:rsidR="00E973C6" w:rsidRPr="00F80D6A" w:rsidRDefault="00E973C6" w:rsidP="00E973C6"/>
    <w:p w:rsidR="00E973C6" w:rsidRPr="00F80D6A" w:rsidRDefault="00E973C6" w:rsidP="00E973C6">
      <w:pPr>
        <w:jc w:val="both"/>
      </w:pPr>
      <w:r w:rsidRPr="004535C8">
        <w:rPr>
          <w:b/>
          <w:color w:val="C00000"/>
        </w:rPr>
        <w:t>Título</w:t>
      </w:r>
      <w:r w:rsidRPr="004535C8">
        <w:rPr>
          <w:color w:val="C00000"/>
        </w:rPr>
        <w:t xml:space="preserve">: </w:t>
      </w:r>
      <w:r w:rsidRPr="00F80D6A">
        <w:t>Rendición de cuentas mediante la elaboración de planes de mandato.</w:t>
      </w:r>
    </w:p>
    <w:p w:rsidR="00E973C6" w:rsidRPr="00F80D6A" w:rsidRDefault="00E973C6" w:rsidP="00E973C6">
      <w:pPr>
        <w:jc w:val="both"/>
      </w:pPr>
      <w:r w:rsidRPr="004535C8">
        <w:rPr>
          <w:b/>
          <w:color w:val="C00000"/>
        </w:rPr>
        <w:t>Descripción:</w:t>
      </w:r>
      <w:r w:rsidRPr="004535C8">
        <w:rPr>
          <w:color w:val="C00000"/>
        </w:rPr>
        <w:t xml:space="preserve"> </w:t>
      </w:r>
      <w:r w:rsidRPr="00F80D6A">
        <w:t xml:space="preserve">Construir de forma consensuada y colaborativa con la ciudadanía un estándar básico y avanzado de publicación de información (qué, cómo y cuándo; y bajo qué principios) sobre los compromisos de mandato para las instituciones vascas (niveles autonómico, foral y local), con un método de seguimiento que conlleve: informes de seguimiento, publicación de </w:t>
      </w:r>
      <w:proofErr w:type="spellStart"/>
      <w:r w:rsidRPr="00F80D6A">
        <w:t>datasets</w:t>
      </w:r>
      <w:proofErr w:type="spellEnd"/>
      <w:r w:rsidRPr="00F80D6A">
        <w:t xml:space="preserve"> sobre indicadores de seguimiento y visualizaciones de cumplimiento comprensibles por la ciudadanía; y con un plan de participación/comunicación en clave de auditoría social.</w:t>
      </w:r>
    </w:p>
    <w:p w:rsidR="00E973C6" w:rsidRPr="00F80D6A" w:rsidRDefault="00E973C6" w:rsidP="00E973C6">
      <w:pPr>
        <w:jc w:val="both"/>
      </w:pPr>
      <w:r w:rsidRPr="00F80D6A">
        <w:t>Este compromiso es aglutinador, en el que se definirá en torno al plan de mandato las características deseables de un modelo de rendición de cuentas común. Asimismo, será escalable (válido para quien aún no haya empezado también) estableciendo niveles tal y como hace la propia OGP: estándares básicos y estándares avanzados. El modelizar la rendición de cuentas nos llevará a reflexionar sobre modelo organizativo, modelo de estructuras, modelo de seguimiento… que responda a esos retos y que además atienda esos dos niveles.</w:t>
      </w:r>
    </w:p>
    <w:p w:rsidR="00E973C6" w:rsidRPr="00F80D6A" w:rsidRDefault="00E973C6" w:rsidP="00E973C6">
      <w:pPr>
        <w:jc w:val="both"/>
      </w:pPr>
      <w:r w:rsidRPr="004535C8">
        <w:rPr>
          <w:b/>
          <w:color w:val="C00000"/>
        </w:rPr>
        <w:t>Alcance:</w:t>
      </w:r>
      <w:r>
        <w:rPr>
          <w:b/>
          <w:color w:val="C00000"/>
        </w:rPr>
        <w:t xml:space="preserve"> </w:t>
      </w:r>
      <w:r w:rsidRPr="00F80D6A">
        <w:t>Transversal. Todas las Administraciones vascas, con adecuaciones a cada nivel territorial y dimensión.</w:t>
      </w:r>
    </w:p>
    <w:p w:rsidR="00E973C6" w:rsidRPr="00F80D6A" w:rsidRDefault="00E973C6" w:rsidP="00E973C6">
      <w:pPr>
        <w:jc w:val="both"/>
      </w:pPr>
      <w:r w:rsidRPr="004535C8">
        <w:rPr>
          <w:b/>
          <w:color w:val="C00000"/>
        </w:rPr>
        <w:t xml:space="preserve">Objetivo general: </w:t>
      </w:r>
      <w:r w:rsidRPr="00F80D6A">
        <w:t>Asentar la práctica de la rendición de cuentas mediante planes de mandato y la colaboración ciudadana en su seguimiento y evaluación para lograr una ciudadanía más participativa en los asuntos públicos.</w:t>
      </w:r>
    </w:p>
    <w:p w:rsidR="00E973C6" w:rsidRPr="004535C8" w:rsidRDefault="00E973C6" w:rsidP="00E973C6">
      <w:pPr>
        <w:jc w:val="both"/>
        <w:rPr>
          <w:color w:val="C00000"/>
        </w:rPr>
      </w:pPr>
      <w:r w:rsidRPr="004535C8">
        <w:rPr>
          <w:b/>
          <w:color w:val="C00000"/>
        </w:rPr>
        <w:t>Objetivos operativos / resultados</w:t>
      </w:r>
      <w:r w:rsidRPr="004535C8">
        <w:rPr>
          <w:color w:val="C00000"/>
        </w:rPr>
        <w:t>:</w:t>
      </w:r>
    </w:p>
    <w:p w:rsidR="00E973C6" w:rsidRDefault="00E973C6" w:rsidP="00E973C6">
      <w:pPr>
        <w:pStyle w:val="Prrafodelista"/>
        <w:numPr>
          <w:ilvl w:val="0"/>
          <w:numId w:val="45"/>
        </w:numPr>
        <w:ind w:left="360"/>
        <w:jc w:val="both"/>
      </w:pPr>
      <w:r w:rsidRPr="00F80D6A">
        <w:t>Consensuar una estructura común de información a publicar en los planes de mandato, ajustada a los distintos niveles de la administración vasca, que permita hacer un seguimiento del cumplimiento de los compromisos, de las desviaciones en plazo, de la ejecución del gasto y de la calidad global de cada acción (resultados e impactos)</w:t>
      </w:r>
    </w:p>
    <w:p w:rsidR="00E973C6" w:rsidRPr="00F80D6A" w:rsidRDefault="00E973C6" w:rsidP="00E973C6">
      <w:pPr>
        <w:pStyle w:val="Prrafodelista"/>
        <w:ind w:left="360"/>
        <w:jc w:val="both"/>
      </w:pPr>
    </w:p>
    <w:p w:rsidR="00E973C6" w:rsidRPr="00F80D6A" w:rsidRDefault="00E973C6" w:rsidP="00E973C6">
      <w:pPr>
        <w:pStyle w:val="Prrafodelista"/>
        <w:numPr>
          <w:ilvl w:val="0"/>
          <w:numId w:val="44"/>
        </w:numPr>
        <w:jc w:val="both"/>
      </w:pPr>
      <w:r w:rsidRPr="00F80D6A">
        <w:t>vinculada con los objetivos de la Agenda 2030</w:t>
      </w:r>
    </w:p>
    <w:p w:rsidR="00E973C6" w:rsidRPr="00F80D6A" w:rsidRDefault="00E973C6" w:rsidP="00E973C6">
      <w:pPr>
        <w:pStyle w:val="Prrafodelista"/>
        <w:numPr>
          <w:ilvl w:val="0"/>
          <w:numId w:val="44"/>
        </w:numPr>
        <w:jc w:val="both"/>
      </w:pPr>
      <w:r w:rsidRPr="00F80D6A">
        <w:t>asociada a indicadores de medición de resultados y de impactos (social, de género, medio ambiental…)</w:t>
      </w:r>
    </w:p>
    <w:p w:rsidR="00E973C6" w:rsidRDefault="00E973C6" w:rsidP="00E973C6">
      <w:pPr>
        <w:pStyle w:val="Prrafodelista"/>
        <w:numPr>
          <w:ilvl w:val="0"/>
          <w:numId w:val="44"/>
        </w:numPr>
        <w:jc w:val="both"/>
      </w:pPr>
      <w:r w:rsidRPr="00F80D6A">
        <w:t>incorporando en todos los niveles institucionales un decálogo de asuntos en los que existe consenso de su prioridad y preocupación ciudadana (identificando acciones y medidas vinculadas con infancia y mujeres)</w:t>
      </w:r>
    </w:p>
    <w:p w:rsidR="00E973C6" w:rsidRPr="00F80D6A" w:rsidRDefault="00E973C6" w:rsidP="00E973C6">
      <w:pPr>
        <w:pStyle w:val="Prrafodelista"/>
        <w:jc w:val="both"/>
      </w:pPr>
    </w:p>
    <w:p w:rsidR="00E973C6" w:rsidRDefault="00E973C6" w:rsidP="00E973C6">
      <w:pPr>
        <w:pStyle w:val="Prrafodelista"/>
        <w:numPr>
          <w:ilvl w:val="0"/>
          <w:numId w:val="45"/>
        </w:numPr>
        <w:ind w:left="360"/>
        <w:jc w:val="both"/>
      </w:pPr>
      <w:r w:rsidRPr="00F80D6A">
        <w:t>Definir una plataforma en su parte funcional (desde una visión de reutilización) para el seguimiento online pormenorizado del avance de las acciones comprometidas, basada en elementos gráficos interactivos.</w:t>
      </w:r>
    </w:p>
    <w:p w:rsidR="00E973C6" w:rsidRPr="00F80D6A" w:rsidRDefault="00E973C6" w:rsidP="00E973C6">
      <w:pPr>
        <w:pStyle w:val="Prrafodelista"/>
        <w:numPr>
          <w:ilvl w:val="0"/>
          <w:numId w:val="45"/>
        </w:numPr>
        <w:ind w:left="360"/>
        <w:jc w:val="both"/>
      </w:pPr>
      <w:r w:rsidRPr="00F80D6A">
        <w:t>Segmentar destinatarios de las políticas y ajustar los canales e información a sus intereses, incluyendo procesos participativos de auditoría social. Identificar las claves para garantizar una verdadera auditoría social.</w:t>
      </w:r>
    </w:p>
    <w:p w:rsidR="00E973C6" w:rsidRDefault="00E973C6" w:rsidP="00E973C6">
      <w:pPr>
        <w:pStyle w:val="Prrafodelista"/>
        <w:ind w:left="360"/>
        <w:jc w:val="both"/>
      </w:pPr>
    </w:p>
    <w:p w:rsidR="00E973C6" w:rsidRPr="00F80D6A" w:rsidRDefault="00E973C6" w:rsidP="00E973C6">
      <w:pPr>
        <w:pStyle w:val="Prrafodelista"/>
        <w:numPr>
          <w:ilvl w:val="0"/>
          <w:numId w:val="45"/>
        </w:numPr>
        <w:ind w:left="360"/>
        <w:jc w:val="both"/>
      </w:pPr>
      <w:r w:rsidRPr="00F80D6A">
        <w:t>Incorporar en la cultura de nuestras Administraciones, la rutina de contrastar la marcha de los proyectos con la opinión ciudadana.</w:t>
      </w:r>
    </w:p>
    <w:p w:rsidR="00E973C6" w:rsidRPr="004535C8" w:rsidRDefault="00E973C6" w:rsidP="00E973C6">
      <w:pPr>
        <w:jc w:val="both"/>
        <w:rPr>
          <w:b/>
          <w:color w:val="C00000"/>
        </w:rPr>
      </w:pPr>
      <w:r w:rsidRPr="004535C8">
        <w:rPr>
          <w:b/>
          <w:color w:val="C00000"/>
        </w:rPr>
        <w:t>Tareas/hitos:</w:t>
      </w:r>
    </w:p>
    <w:p w:rsidR="00E973C6" w:rsidRPr="00F80D6A" w:rsidRDefault="00E973C6" w:rsidP="00E973C6">
      <w:pPr>
        <w:pStyle w:val="Prrafodelista"/>
        <w:numPr>
          <w:ilvl w:val="0"/>
          <w:numId w:val="46"/>
        </w:numPr>
        <w:jc w:val="both"/>
      </w:pPr>
      <w:r w:rsidRPr="00F80D6A">
        <w:t>Consensuar los principios y requisitos que deben cumplir los planes de mandato adaptados a cada nivel territorial y dimensión, con participación de todos los niveles de la administración y contraste ciudadano</w:t>
      </w:r>
    </w:p>
    <w:p w:rsidR="00E973C6" w:rsidRPr="00F80D6A" w:rsidRDefault="00E973C6" w:rsidP="00E973C6">
      <w:pPr>
        <w:pStyle w:val="Prrafodelista"/>
        <w:numPr>
          <w:ilvl w:val="0"/>
          <w:numId w:val="46"/>
        </w:numPr>
        <w:jc w:val="both"/>
      </w:pPr>
      <w:r w:rsidRPr="00F80D6A">
        <w:t xml:space="preserve">Consensuar los requisitos que deben cumplir los mecanismos de seguimiento del cumplimiento de los planes de mandato, en clave de auditoría social </w:t>
      </w:r>
    </w:p>
    <w:p w:rsidR="00E973C6" w:rsidRPr="00F80D6A" w:rsidRDefault="00E973C6" w:rsidP="00E973C6">
      <w:pPr>
        <w:pStyle w:val="Prrafodelista"/>
        <w:numPr>
          <w:ilvl w:val="0"/>
          <w:numId w:val="46"/>
        </w:numPr>
        <w:jc w:val="both"/>
      </w:pPr>
      <w:r w:rsidRPr="00F80D6A">
        <w:t>Definición de la parte funcional de la plataforma (desde una visión de reutilización) de plan de mandato</w:t>
      </w:r>
    </w:p>
    <w:p w:rsidR="00E973C6" w:rsidRPr="00F80D6A" w:rsidRDefault="00E973C6" w:rsidP="00E973C6">
      <w:pPr>
        <w:pStyle w:val="Prrafodelista"/>
        <w:numPr>
          <w:ilvl w:val="0"/>
          <w:numId w:val="46"/>
        </w:numPr>
        <w:jc w:val="both"/>
      </w:pPr>
      <w:r w:rsidRPr="00F80D6A">
        <w:t>Identificación de claves para la participación/comunicación durante el seguimiento del plan de mandato (modelo de auditoría social)</w:t>
      </w:r>
    </w:p>
    <w:p w:rsidR="00E973C6" w:rsidRPr="00F80D6A" w:rsidRDefault="00E973C6" w:rsidP="00E973C6">
      <w:pPr>
        <w:pStyle w:val="Prrafodelista"/>
        <w:numPr>
          <w:ilvl w:val="0"/>
          <w:numId w:val="46"/>
        </w:numPr>
        <w:jc w:val="both"/>
      </w:pPr>
      <w:r w:rsidRPr="00F80D6A">
        <w:t>Desarrollo de esquema para la publicación periódica de resultados</w:t>
      </w:r>
    </w:p>
    <w:p w:rsidR="00E973C6" w:rsidRPr="00F80D6A" w:rsidRDefault="00E973C6" w:rsidP="00E973C6">
      <w:pPr>
        <w:pStyle w:val="Prrafodelista"/>
        <w:numPr>
          <w:ilvl w:val="0"/>
          <w:numId w:val="46"/>
        </w:numPr>
        <w:jc w:val="both"/>
      </w:pPr>
      <w:r w:rsidRPr="00F80D6A">
        <w:t>Diseño de productos de comunicación periódicos (semestre/año/ final de mandato)</w:t>
      </w:r>
    </w:p>
    <w:p w:rsidR="00E973C6" w:rsidRPr="00F80D6A" w:rsidRDefault="00E973C6" w:rsidP="00E973C6">
      <w:pPr>
        <w:pStyle w:val="Prrafodelista"/>
        <w:numPr>
          <w:ilvl w:val="0"/>
          <w:numId w:val="46"/>
        </w:numPr>
        <w:jc w:val="both"/>
      </w:pPr>
      <w:r w:rsidRPr="00F80D6A">
        <w:t>Implantación en muestra piloto (tras las elecciones municipales).</w:t>
      </w:r>
    </w:p>
    <w:p w:rsidR="00E973C6" w:rsidRPr="00F80D6A" w:rsidRDefault="00E973C6" w:rsidP="00E973C6">
      <w:pPr>
        <w:pStyle w:val="Prrafodelista"/>
        <w:numPr>
          <w:ilvl w:val="0"/>
          <w:numId w:val="46"/>
        </w:numPr>
        <w:jc w:val="both"/>
      </w:pPr>
      <w:r w:rsidRPr="00F80D6A">
        <w:t>Evaluación de pilotos.</w:t>
      </w:r>
    </w:p>
    <w:p w:rsidR="00E973C6" w:rsidRPr="004535C8" w:rsidRDefault="00E973C6" w:rsidP="00E973C6">
      <w:pPr>
        <w:jc w:val="both"/>
        <w:rPr>
          <w:b/>
          <w:color w:val="C00000"/>
        </w:rPr>
      </w:pPr>
      <w:r w:rsidRPr="004535C8">
        <w:rPr>
          <w:b/>
          <w:color w:val="C00000"/>
        </w:rPr>
        <w:t>Plazos:</w:t>
      </w:r>
    </w:p>
    <w:p w:rsidR="00E973C6" w:rsidRPr="00F80D6A" w:rsidRDefault="00E973C6" w:rsidP="00E973C6">
      <w:pPr>
        <w:jc w:val="both"/>
      </w:pPr>
      <w:r w:rsidRPr="00F80D6A">
        <w:t>Acciones 1-6: de septiembre 2018 a mayo 2019</w:t>
      </w:r>
    </w:p>
    <w:p w:rsidR="00E973C6" w:rsidRPr="00F80D6A" w:rsidRDefault="00E973C6" w:rsidP="00E973C6">
      <w:pPr>
        <w:jc w:val="both"/>
      </w:pPr>
      <w:r w:rsidRPr="00F80D6A">
        <w:t>Acción 7: a partir de mayo 2019</w:t>
      </w:r>
    </w:p>
    <w:p w:rsidR="00E973C6" w:rsidRPr="009F0A98" w:rsidRDefault="00E973C6" w:rsidP="00E973C6">
      <w:pPr>
        <w:jc w:val="both"/>
      </w:pPr>
      <w:r w:rsidRPr="00F80D6A">
        <w:t>Acción 8: julio 2020</w:t>
      </w:r>
    </w:p>
    <w:p w:rsidR="00E973C6" w:rsidRPr="004535C8" w:rsidRDefault="00E973C6" w:rsidP="00E973C6">
      <w:pPr>
        <w:pStyle w:val="Prrafodelista"/>
        <w:numPr>
          <w:ilvl w:val="0"/>
          <w:numId w:val="28"/>
        </w:numPr>
        <w:pBdr>
          <w:bottom w:val="single" w:sz="12" w:space="1" w:color="auto"/>
        </w:pBdr>
        <w:tabs>
          <w:tab w:val="right" w:leader="dot" w:pos="2880"/>
        </w:tabs>
        <w:spacing w:after="0" w:line="240" w:lineRule="auto"/>
        <w:jc w:val="both"/>
        <w:rPr>
          <w:b/>
        </w:rPr>
      </w:pPr>
      <w:r w:rsidRPr="004535C8">
        <w:rPr>
          <w:b/>
        </w:rPr>
        <w:t>Quién lo liderará y por qué</w:t>
      </w:r>
    </w:p>
    <w:p w:rsidR="00E973C6" w:rsidRDefault="00E973C6" w:rsidP="00E973C6">
      <w:pPr>
        <w:jc w:val="both"/>
      </w:pPr>
    </w:p>
    <w:p w:rsidR="00E973C6" w:rsidRPr="00F80D6A" w:rsidRDefault="00E973C6" w:rsidP="00E973C6">
      <w:pPr>
        <w:jc w:val="both"/>
      </w:pPr>
      <w:r w:rsidRPr="00F80D6A">
        <w:t>El Gobierno Vasco, a través de la Dirección de Gobierno Abierto de Lehendakaritza.</w:t>
      </w:r>
    </w:p>
    <w:p w:rsidR="00E973C6" w:rsidRDefault="00E973C6" w:rsidP="00E973C6">
      <w:pPr>
        <w:jc w:val="both"/>
      </w:pPr>
      <w:r w:rsidRPr="00F80D6A">
        <w:t xml:space="preserve">El Gobierno Vasco tiene desarrollado su modelo de seguimiento del Programa de Gobierno, que servirá de punto de partida. </w:t>
      </w:r>
    </w:p>
    <w:p w:rsidR="00E973C6" w:rsidRPr="00F80D6A" w:rsidRDefault="00E973C6" w:rsidP="00E973C6">
      <w:pPr>
        <w:jc w:val="both"/>
      </w:pPr>
    </w:p>
    <w:p w:rsidR="00E973C6" w:rsidRPr="004535C8" w:rsidRDefault="00E973C6" w:rsidP="00E973C6">
      <w:pPr>
        <w:pStyle w:val="Prrafodelista"/>
        <w:numPr>
          <w:ilvl w:val="0"/>
          <w:numId w:val="28"/>
        </w:numPr>
        <w:pBdr>
          <w:bottom w:val="single" w:sz="12" w:space="1" w:color="auto"/>
        </w:pBdr>
        <w:tabs>
          <w:tab w:val="right" w:leader="dot" w:pos="2880"/>
        </w:tabs>
        <w:spacing w:after="0" w:line="240" w:lineRule="auto"/>
        <w:jc w:val="both"/>
        <w:rPr>
          <w:b/>
        </w:rPr>
      </w:pPr>
      <w:r w:rsidRPr="004535C8">
        <w:rPr>
          <w:b/>
        </w:rPr>
        <w:t xml:space="preserve">Entidades y personas a implicar </w:t>
      </w:r>
    </w:p>
    <w:p w:rsidR="00E973C6" w:rsidRPr="00F80D6A" w:rsidRDefault="00E973C6" w:rsidP="00E973C6">
      <w:pPr>
        <w:rPr>
          <w:shd w:val="clear" w:color="auto" w:fill="F2F2F2" w:themeFill="background1" w:themeFillShade="F2"/>
        </w:rPr>
      </w:pPr>
    </w:p>
    <w:p w:rsidR="00E973C6" w:rsidRPr="00F80D6A" w:rsidRDefault="00E973C6" w:rsidP="00E973C6">
      <w:pPr>
        <w:jc w:val="both"/>
      </w:pPr>
      <w:r w:rsidRPr="001C265A">
        <w:t>Contribuirán directamente: Ayuntamiento de Donostia, Ayuntamiento de Vitoria</w:t>
      </w:r>
      <w:r w:rsidR="00E4275B" w:rsidRPr="001C265A">
        <w:t>, Ayuntamiento de Bilbao</w:t>
      </w:r>
      <w:r w:rsidRPr="001C265A">
        <w:t xml:space="preserve"> y Diputación </w:t>
      </w:r>
      <w:r w:rsidRPr="00F80D6A">
        <w:t xml:space="preserve">Foral de </w:t>
      </w:r>
      <w:proofErr w:type="spellStart"/>
      <w:r w:rsidRPr="00F80D6A">
        <w:t>Bizkaia</w:t>
      </w:r>
      <w:proofErr w:type="spellEnd"/>
      <w:r w:rsidRPr="00F80D6A">
        <w:t>.</w:t>
      </w:r>
    </w:p>
    <w:p w:rsidR="00E973C6" w:rsidRPr="00F80D6A" w:rsidRDefault="00E973C6" w:rsidP="00E973C6">
      <w:pPr>
        <w:jc w:val="both"/>
      </w:pPr>
      <w:r w:rsidRPr="00F80D6A">
        <w:t xml:space="preserve">Deberán implicarse el resto de administraciones de nivel foral y local para su ajuste a esos niveles territoriales e involucrar también a niveles locales de dimensión pequeña para incorporar todas las necesidades, por lo que se hace necesaria la contribución de </w:t>
      </w:r>
      <w:proofErr w:type="spellStart"/>
      <w:r w:rsidRPr="00F80D6A">
        <w:t>Eudel</w:t>
      </w:r>
      <w:proofErr w:type="spellEnd"/>
      <w:r w:rsidRPr="00F80D6A">
        <w:t xml:space="preserve">. </w:t>
      </w:r>
    </w:p>
    <w:p w:rsidR="00E973C6" w:rsidRPr="00F80D6A" w:rsidRDefault="00E973C6" w:rsidP="00E973C6">
      <w:pPr>
        <w:jc w:val="both"/>
      </w:pPr>
      <w:r w:rsidRPr="00F80D6A">
        <w:t>Se contará con la participación ciudadana, a través de la implicación de ciudadanía organizada y no organizada que incorpore su perspectiva y distintas sensibilidades.</w:t>
      </w:r>
    </w:p>
    <w:p w:rsidR="00E973C6" w:rsidRPr="00F80D6A" w:rsidRDefault="00E973C6" w:rsidP="00E973C6">
      <w:r w:rsidRPr="00F80D6A">
        <w:t xml:space="preserve">En proceso participativo con el Foro abierto se identificarán entidades y personas a invitar a participar en el desarrollo del compromiso. </w:t>
      </w:r>
    </w:p>
    <w:p w:rsidR="00E973C6" w:rsidRPr="00F80D6A" w:rsidRDefault="00E973C6" w:rsidP="00E973C6"/>
    <w:p w:rsidR="00E973C6" w:rsidRPr="004535C8" w:rsidRDefault="00E973C6" w:rsidP="00E973C6">
      <w:pPr>
        <w:pStyle w:val="Prrafodelista"/>
        <w:numPr>
          <w:ilvl w:val="0"/>
          <w:numId w:val="28"/>
        </w:numPr>
        <w:pBdr>
          <w:bottom w:val="single" w:sz="12" w:space="1" w:color="auto"/>
        </w:pBdr>
        <w:tabs>
          <w:tab w:val="right" w:leader="dot" w:pos="2880"/>
        </w:tabs>
        <w:spacing w:after="0" w:line="240" w:lineRule="auto"/>
        <w:jc w:val="both"/>
        <w:rPr>
          <w:b/>
        </w:rPr>
      </w:pPr>
      <w:r w:rsidRPr="004535C8">
        <w:rPr>
          <w:b/>
        </w:rPr>
        <w:t>Tipo de compromiso</w:t>
      </w:r>
    </w:p>
    <w:p w:rsidR="00E973C6" w:rsidRPr="00F80D6A" w:rsidRDefault="00E973C6" w:rsidP="00E973C6"/>
    <w:p w:rsidR="00E973C6" w:rsidRDefault="00E973C6" w:rsidP="00E973C6">
      <w:pPr>
        <w:jc w:val="both"/>
      </w:pPr>
      <w:r w:rsidRPr="00F80D6A">
        <w:t xml:space="preserve">Vertical. La rendición de cuentas de planes de mandato precisa de asentar una cultura y unos métodos comunes para los tres niveles territoriales de administración que faciliten su comprensión por la ciudadanía y estimulen su participación en los asuntos públicos. </w:t>
      </w:r>
    </w:p>
    <w:p w:rsidR="00E973C6" w:rsidRPr="009F0A98" w:rsidRDefault="00E973C6" w:rsidP="00E973C6">
      <w:pPr>
        <w:jc w:val="both"/>
      </w:pPr>
    </w:p>
    <w:p w:rsidR="00E973C6" w:rsidRPr="004535C8" w:rsidRDefault="00E973C6" w:rsidP="00E973C6">
      <w:pPr>
        <w:pStyle w:val="Prrafodelista"/>
        <w:numPr>
          <w:ilvl w:val="0"/>
          <w:numId w:val="28"/>
        </w:numPr>
        <w:pBdr>
          <w:bottom w:val="single" w:sz="12" w:space="1" w:color="auto"/>
        </w:pBdr>
        <w:tabs>
          <w:tab w:val="right" w:leader="dot" w:pos="2880"/>
        </w:tabs>
        <w:spacing w:after="0" w:line="240" w:lineRule="auto"/>
        <w:jc w:val="both"/>
        <w:rPr>
          <w:b/>
        </w:rPr>
      </w:pPr>
      <w:r w:rsidRPr="004535C8">
        <w:rPr>
          <w:b/>
        </w:rPr>
        <w:t>Problemática que aborda</w:t>
      </w:r>
    </w:p>
    <w:p w:rsidR="00E973C6" w:rsidRPr="00F80D6A" w:rsidRDefault="00E973C6" w:rsidP="00E973C6">
      <w:pPr>
        <w:rPr>
          <w:lang w:val="es-ES_tradnl"/>
        </w:rPr>
      </w:pPr>
    </w:p>
    <w:p w:rsidR="00E973C6" w:rsidRPr="00F80D6A" w:rsidRDefault="00E973C6" w:rsidP="00E973C6">
      <w:pPr>
        <w:jc w:val="both"/>
      </w:pPr>
      <w:r w:rsidRPr="00F80D6A">
        <w:t>La ley 19/2013, de transparencia, acceso a la información pública y buen gobierno obliga a todas las administraciones a publicar los planes y programas anuales y plurianuales en los que se fijen objetivos concretos, así como las actividades, medios y tiempo previsto para su ejecución, así como su grado de cumplimiento y resultados (indicadores de medida y valoración) (art 6.2).</w:t>
      </w:r>
    </w:p>
    <w:p w:rsidR="00E973C6" w:rsidRPr="00F80D6A" w:rsidRDefault="00E973C6" w:rsidP="00E973C6">
      <w:pPr>
        <w:jc w:val="both"/>
      </w:pPr>
      <w:r w:rsidRPr="00F80D6A">
        <w:t>La Ley 2/2016 de Instituciones Locales de Euskadi establece como obligación de publicidad activa la publicación del plan de gobierno, plan de mandato o plan de actuación municipal, cuando existiera, y de forma periódica su grado de realización. (</w:t>
      </w:r>
      <w:proofErr w:type="gramStart"/>
      <w:r w:rsidRPr="00F80D6A">
        <w:t>art</w:t>
      </w:r>
      <w:proofErr w:type="gramEnd"/>
      <w:r w:rsidRPr="00F80D6A">
        <w:t xml:space="preserve"> 52.1.c))</w:t>
      </w:r>
    </w:p>
    <w:p w:rsidR="00E973C6" w:rsidRDefault="00E973C6" w:rsidP="00E973C6">
      <w:pPr>
        <w:jc w:val="both"/>
      </w:pPr>
      <w:r w:rsidRPr="00F80D6A">
        <w:t>Sin embargo, esta norma no garantiza un modelo común para toda la ciudadanía vasca, que resulte comprensible y contribuya a su activación en la generación de valor público compartido. Por ello, sirviéndonos de la normativa como palanca apostamos por construir un modelo vasco de rendición de cuentas de planes de mandato, con criterios comunes y principios de auditoría social.</w:t>
      </w:r>
    </w:p>
    <w:p w:rsidR="00E973C6" w:rsidRPr="009F0A98" w:rsidRDefault="00E973C6" w:rsidP="00E973C6">
      <w:pPr>
        <w:jc w:val="both"/>
      </w:pPr>
    </w:p>
    <w:p w:rsidR="00E973C6" w:rsidRPr="004535C8" w:rsidRDefault="00E973C6" w:rsidP="00E973C6">
      <w:pPr>
        <w:pStyle w:val="Prrafodelista"/>
        <w:numPr>
          <w:ilvl w:val="0"/>
          <w:numId w:val="28"/>
        </w:numPr>
        <w:pBdr>
          <w:bottom w:val="single" w:sz="12" w:space="1" w:color="auto"/>
        </w:pBdr>
        <w:tabs>
          <w:tab w:val="right" w:leader="dot" w:pos="2880"/>
        </w:tabs>
        <w:spacing w:after="0" w:line="240" w:lineRule="auto"/>
        <w:jc w:val="both"/>
        <w:rPr>
          <w:b/>
        </w:rPr>
      </w:pPr>
      <w:r w:rsidRPr="004535C8">
        <w:rPr>
          <w:b/>
        </w:rPr>
        <w:t>Valoración: Impacto potencial</w:t>
      </w:r>
    </w:p>
    <w:p w:rsidR="00E973C6" w:rsidRPr="00F80D6A" w:rsidRDefault="00E973C6" w:rsidP="00E973C6">
      <w:pPr>
        <w:rPr>
          <w:lang w:val="es-ES_tradnl"/>
        </w:rPr>
      </w:pPr>
    </w:p>
    <w:p w:rsidR="00E973C6" w:rsidRDefault="00E973C6" w:rsidP="00E973C6">
      <w:pPr>
        <w:rPr>
          <w:lang w:val="es-ES_tradnl"/>
        </w:rPr>
      </w:pPr>
      <w:r w:rsidRPr="00F80D6A">
        <w:rPr>
          <w:lang w:val="es-ES_tradnl"/>
        </w:rPr>
        <w:t>Supondría ascender un escalón en la gobernanza colaborativa de las instituciones vascas.</w:t>
      </w:r>
    </w:p>
    <w:p w:rsidR="00E973C6" w:rsidRDefault="00E973C6" w:rsidP="00E973C6">
      <w:pPr>
        <w:rPr>
          <w:lang w:val="es-ES_tradnl"/>
        </w:rPr>
      </w:pPr>
    </w:p>
    <w:p w:rsidR="00E973C6" w:rsidRPr="00EF1EA7" w:rsidRDefault="00E973C6" w:rsidP="00E973C6">
      <w:pPr>
        <w:pBdr>
          <w:top w:val="single" w:sz="18" w:space="1" w:color="C00000"/>
          <w:left w:val="single" w:sz="18" w:space="1" w:color="C00000"/>
          <w:bottom w:val="single" w:sz="18" w:space="1" w:color="C00000"/>
          <w:right w:val="single" w:sz="18" w:space="1" w:color="C00000"/>
        </w:pBdr>
        <w:shd w:val="clear" w:color="auto" w:fill="C00000"/>
        <w:tabs>
          <w:tab w:val="num" w:pos="720"/>
        </w:tabs>
        <w:jc w:val="both"/>
        <w:rPr>
          <w:b/>
          <w:sz w:val="24"/>
        </w:rPr>
      </w:pPr>
      <w:r>
        <w:rPr>
          <w:b/>
          <w:sz w:val="24"/>
        </w:rPr>
        <w:t>Claves para el despliegue sobre las que se ha incidido en el Foro abierto</w:t>
      </w:r>
    </w:p>
    <w:p w:rsidR="00E973C6" w:rsidRPr="007C2446"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lang w:eastAsia="es-ES"/>
        </w:rPr>
      </w:pPr>
      <w:r w:rsidRPr="007C2446">
        <w:rPr>
          <w:rFonts w:eastAsia="Times New Roman"/>
          <w:lang w:eastAsia="es-ES"/>
        </w:rPr>
        <w:t xml:space="preserve">Definir modelo de rendición de cuentas – qué, cómo y dónde – con la ciudadanía. </w:t>
      </w:r>
      <w:r>
        <w:rPr>
          <w:rFonts w:eastAsia="Times New Roman"/>
          <w:lang w:eastAsia="es-ES"/>
        </w:rPr>
        <w:t>Necesitamos v</w:t>
      </w:r>
      <w:r w:rsidRPr="007C2446">
        <w:rPr>
          <w:rFonts w:eastAsia="Times New Roman"/>
          <w:lang w:eastAsia="es-ES"/>
        </w:rPr>
        <w:t xml:space="preserve">incular la rendición de cuentas con la planificación y garantizar la participación ciudadana a lo largo del proceso </w:t>
      </w:r>
    </w:p>
    <w:p w:rsidR="00E973C6"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lang w:eastAsia="es-ES"/>
        </w:rPr>
      </w:pPr>
      <w:r w:rsidRPr="007C2446">
        <w:rPr>
          <w:rFonts w:eastAsia="Times New Roman"/>
          <w:lang w:eastAsia="es-ES"/>
        </w:rPr>
        <w:t>Trascender el plan de mandato</w:t>
      </w:r>
      <w:r>
        <w:rPr>
          <w:rFonts w:eastAsia="Times New Roman"/>
          <w:lang w:eastAsia="es-ES"/>
        </w:rPr>
        <w:t xml:space="preserve">, es un </w:t>
      </w:r>
      <w:r w:rsidRPr="007C2446">
        <w:rPr>
          <w:rFonts w:eastAsia="Times New Roman"/>
          <w:lang w:eastAsia="es-ES"/>
        </w:rPr>
        <w:t>mínimo común</w:t>
      </w:r>
      <w:r>
        <w:rPr>
          <w:rFonts w:eastAsia="Times New Roman"/>
          <w:lang w:eastAsia="es-ES"/>
        </w:rPr>
        <w:t xml:space="preserve">, </w:t>
      </w:r>
      <w:r w:rsidRPr="007C2446">
        <w:rPr>
          <w:rFonts w:eastAsia="Times New Roman"/>
          <w:lang w:eastAsia="es-ES"/>
        </w:rPr>
        <w:t xml:space="preserve">pero no suficiente. </w:t>
      </w:r>
      <w:r>
        <w:rPr>
          <w:rFonts w:eastAsia="Times New Roman"/>
          <w:lang w:eastAsia="es-ES"/>
        </w:rPr>
        <w:t xml:space="preserve">Puede ser un piloto (un testeo de las posibilidades del modelo común) junto con otros como el diseño de un </w:t>
      </w:r>
      <w:r w:rsidRPr="007C2446">
        <w:rPr>
          <w:rFonts w:eastAsia="Times New Roman"/>
          <w:lang w:eastAsia="es-ES"/>
        </w:rPr>
        <w:t>decálogo con temas de interés ciudadano</w:t>
      </w:r>
      <w:r>
        <w:rPr>
          <w:rFonts w:eastAsia="Times New Roman"/>
          <w:lang w:eastAsia="es-ES"/>
        </w:rPr>
        <w:t xml:space="preserve"> sobre el que rendir cuentas. </w:t>
      </w:r>
      <w:r w:rsidRPr="007C2446">
        <w:rPr>
          <w:rFonts w:eastAsia="Times New Roman"/>
          <w:lang w:eastAsia="es-ES"/>
        </w:rPr>
        <w:t xml:space="preserve"> </w:t>
      </w:r>
    </w:p>
    <w:p w:rsidR="00E973C6"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lang w:eastAsia="es-ES"/>
        </w:rPr>
      </w:pPr>
      <w:r>
        <w:rPr>
          <w:rFonts w:eastAsia="Times New Roman"/>
          <w:lang w:eastAsia="es-ES"/>
        </w:rPr>
        <w:t>Agenda 2030 - cuál es el i</w:t>
      </w:r>
      <w:r w:rsidRPr="007C2446">
        <w:rPr>
          <w:rFonts w:eastAsia="Times New Roman"/>
          <w:lang w:eastAsia="es-ES"/>
        </w:rPr>
        <w:t>mpacto social de la acción pública</w:t>
      </w:r>
      <w:r>
        <w:rPr>
          <w:rFonts w:eastAsia="Times New Roman"/>
          <w:lang w:eastAsia="es-ES"/>
        </w:rPr>
        <w:t>. L</w:t>
      </w:r>
      <w:r w:rsidRPr="007C2446">
        <w:rPr>
          <w:rFonts w:eastAsia="Times New Roman"/>
          <w:lang w:eastAsia="es-ES"/>
        </w:rPr>
        <w:t xml:space="preserve">a rendición de cuentas debe incluir este tipo de indicadores (impacto medio ambiental, género…). </w:t>
      </w:r>
    </w:p>
    <w:p w:rsidR="00E973C6" w:rsidRDefault="00E973C6" w:rsidP="00E973C6">
      <w:pPr>
        <w:pBdr>
          <w:top w:val="single" w:sz="18" w:space="1" w:color="C00000"/>
          <w:left w:val="single" w:sz="18" w:space="1" w:color="C00000"/>
          <w:bottom w:val="single" w:sz="18" w:space="1" w:color="C00000"/>
          <w:right w:val="single" w:sz="18" w:space="1" w:color="C00000"/>
        </w:pBdr>
        <w:jc w:val="both"/>
        <w:rPr>
          <w:b/>
        </w:rPr>
      </w:pPr>
      <w:r w:rsidRPr="007C2446">
        <w:rPr>
          <w:rFonts w:eastAsia="Times New Roman"/>
          <w:lang w:eastAsia="es-ES"/>
        </w:rPr>
        <w:t xml:space="preserve">Dos colectivos </w:t>
      </w:r>
      <w:r>
        <w:rPr>
          <w:rFonts w:eastAsia="Times New Roman"/>
          <w:lang w:eastAsia="es-ES"/>
        </w:rPr>
        <w:t>destacados con los que colaborar:</w:t>
      </w:r>
      <w:r w:rsidRPr="007C2446">
        <w:rPr>
          <w:rFonts w:eastAsia="Times New Roman"/>
          <w:lang w:eastAsia="es-ES"/>
        </w:rPr>
        <w:t xml:space="preserve"> infancia</w:t>
      </w:r>
      <w:r>
        <w:rPr>
          <w:rFonts w:eastAsia="Times New Roman"/>
          <w:lang w:eastAsia="es-ES"/>
        </w:rPr>
        <w:t xml:space="preserve"> </w:t>
      </w:r>
      <w:r w:rsidRPr="007C2446">
        <w:rPr>
          <w:rFonts w:eastAsia="Times New Roman"/>
          <w:lang w:eastAsia="es-ES"/>
        </w:rPr>
        <w:t>y mujeres.</w:t>
      </w:r>
    </w:p>
    <w:p w:rsidR="00E973C6" w:rsidRDefault="00E973C6" w:rsidP="00E973C6">
      <w:pPr>
        <w:rPr>
          <w:lang w:val="es-ES_tradnl"/>
        </w:rPr>
      </w:pPr>
    </w:p>
    <w:p w:rsidR="00E973C6" w:rsidRDefault="00E973C6" w:rsidP="00E973C6">
      <w:r>
        <w:br w:type="page"/>
      </w:r>
    </w:p>
    <w:tbl>
      <w:tblPr>
        <w:tblStyle w:val="Tablaconcuadrcula"/>
        <w:tblW w:w="8657" w:type="dxa"/>
        <w:tblLook w:val="04A0" w:firstRow="1" w:lastRow="0" w:firstColumn="1" w:lastColumn="0" w:noHBand="0" w:noVBand="1"/>
      </w:tblPr>
      <w:tblGrid>
        <w:gridCol w:w="8657"/>
      </w:tblGrid>
      <w:tr w:rsidR="00E973C6" w:rsidRPr="00B64A09" w:rsidTr="00B64A09">
        <w:trPr>
          <w:trHeight w:val="612"/>
        </w:trPr>
        <w:tc>
          <w:tcPr>
            <w:tcW w:w="8657" w:type="dxa"/>
            <w:tcBorders>
              <w:top w:val="nil"/>
              <w:left w:val="nil"/>
              <w:bottom w:val="nil"/>
              <w:right w:val="nil"/>
            </w:tcBorders>
            <w:shd w:val="clear" w:color="auto" w:fill="F2F2F2" w:themeFill="background1" w:themeFillShade="F2"/>
            <w:vAlign w:val="center"/>
          </w:tcPr>
          <w:p w:rsidR="00E973C6" w:rsidRPr="004535C8" w:rsidRDefault="00E973C6" w:rsidP="00B64A09">
            <w:pPr>
              <w:jc w:val="center"/>
              <w:rPr>
                <w:b/>
                <w:lang w:val="en-US"/>
              </w:rPr>
            </w:pPr>
            <w:r w:rsidRPr="004535C8">
              <w:rPr>
                <w:b/>
                <w:color w:val="000000" w:themeColor="text1"/>
                <w:sz w:val="24"/>
                <w:lang w:val="en-US"/>
              </w:rPr>
              <w:t>COMPROMISO 2: OPEN DATA EUSKADI Y LINKED OPEN DATA</w:t>
            </w:r>
          </w:p>
        </w:tc>
      </w:tr>
    </w:tbl>
    <w:p w:rsidR="00E973C6" w:rsidRPr="004535C8" w:rsidRDefault="00E973C6" w:rsidP="00E973C6">
      <w:pPr>
        <w:rPr>
          <w:lang w:val="en-US"/>
        </w:rPr>
      </w:pPr>
    </w:p>
    <w:p w:rsidR="00E973C6" w:rsidRPr="00F80D6A" w:rsidRDefault="00E973C6" w:rsidP="00E973C6">
      <w:pPr>
        <w:pStyle w:val="Prrafodelista"/>
        <w:numPr>
          <w:ilvl w:val="0"/>
          <w:numId w:val="29"/>
        </w:numPr>
        <w:pBdr>
          <w:bottom w:val="single" w:sz="12" w:space="1" w:color="auto"/>
        </w:pBdr>
        <w:tabs>
          <w:tab w:val="right" w:leader="dot" w:pos="2880"/>
        </w:tabs>
        <w:spacing w:after="0" w:line="240" w:lineRule="auto"/>
        <w:jc w:val="both"/>
      </w:pPr>
      <w:r w:rsidRPr="004535C8">
        <w:rPr>
          <w:b/>
        </w:rPr>
        <w:t>Descripción del compromiso</w:t>
      </w:r>
      <w:r w:rsidRPr="00F80D6A">
        <w:t xml:space="preserve"> (en qué consiste, hitos, resultados, plazos…)</w:t>
      </w:r>
    </w:p>
    <w:p w:rsidR="00E973C6" w:rsidRPr="00F80D6A" w:rsidRDefault="00E973C6" w:rsidP="00E973C6"/>
    <w:p w:rsidR="00E973C6" w:rsidRPr="00F80D6A" w:rsidRDefault="00E973C6" w:rsidP="00E973C6">
      <w:pPr>
        <w:jc w:val="both"/>
        <w:rPr>
          <w:lang w:val="en-US"/>
        </w:rPr>
      </w:pPr>
      <w:proofErr w:type="spellStart"/>
      <w:r w:rsidRPr="004535C8">
        <w:rPr>
          <w:b/>
          <w:color w:val="C00000"/>
          <w:lang w:val="en-US"/>
        </w:rPr>
        <w:t>Título</w:t>
      </w:r>
      <w:proofErr w:type="spellEnd"/>
      <w:r w:rsidRPr="00F80D6A">
        <w:rPr>
          <w:lang w:val="en-US"/>
        </w:rPr>
        <w:t>: Open data Euskadi y Linked open data</w:t>
      </w:r>
    </w:p>
    <w:p w:rsidR="00E973C6" w:rsidRPr="00F80D6A" w:rsidRDefault="00E973C6" w:rsidP="00E973C6">
      <w:pPr>
        <w:jc w:val="both"/>
      </w:pPr>
      <w:r w:rsidRPr="004535C8">
        <w:rPr>
          <w:b/>
          <w:color w:val="C00000"/>
        </w:rPr>
        <w:t>Descripción</w:t>
      </w:r>
      <w:r w:rsidRPr="004535C8">
        <w:rPr>
          <w:color w:val="C00000"/>
        </w:rPr>
        <w:t xml:space="preserve">: </w:t>
      </w:r>
      <w:r w:rsidRPr="00F80D6A">
        <w:t>Identificar conjuntos de datos demandados por el colectivo de reutilizadores/as en Euskadi (incluyendo personal de investigación de las universidades) y por la ciudadanía, y normalizar y enlazar dichos datos por parte de las administraciones vascas, desarrollando visualizaciones y servicios nuevos interinstitucionales.</w:t>
      </w:r>
    </w:p>
    <w:p w:rsidR="00E973C6" w:rsidRPr="00F80D6A" w:rsidRDefault="00E973C6" w:rsidP="00E973C6">
      <w:pPr>
        <w:jc w:val="both"/>
      </w:pPr>
      <w:r w:rsidRPr="004535C8">
        <w:rPr>
          <w:b/>
          <w:color w:val="C00000"/>
        </w:rPr>
        <w:t>Alcance</w:t>
      </w:r>
      <w:r w:rsidRPr="004535C8">
        <w:rPr>
          <w:color w:val="C00000"/>
        </w:rPr>
        <w:t>:</w:t>
      </w:r>
      <w:r>
        <w:rPr>
          <w:color w:val="C00000"/>
        </w:rPr>
        <w:t xml:space="preserve"> </w:t>
      </w:r>
      <w:r w:rsidRPr="00F80D6A">
        <w:t>Transversal. Todas las Administraciones vascas, con capacidad de proporcionar conjuntos de datos, albergándolos mediante federación de datos en Open Data Euskadi.</w:t>
      </w:r>
    </w:p>
    <w:p w:rsidR="00E973C6" w:rsidRPr="00F80D6A" w:rsidRDefault="00E973C6" w:rsidP="00E973C6">
      <w:pPr>
        <w:jc w:val="both"/>
        <w:rPr>
          <w:rFonts w:cstheme="minorHAnsi"/>
        </w:rPr>
      </w:pPr>
      <w:r w:rsidRPr="00F80D6A">
        <w:t xml:space="preserve">Se trata de seleccionar una serie de conjuntos de datos públicos abiertos o susceptibles de abrirse por parte de las administraciones vascas en base a la demanda de la ciudadanía, y a partir de ahí normalizar los datos y la forma en que se ofrecen en </w:t>
      </w:r>
      <w:r w:rsidRPr="00F80D6A">
        <w:rPr>
          <w:rFonts w:cstheme="minorHAnsi"/>
        </w:rPr>
        <w:t>formatos reutilizables en los diversos portales de datos públicos abiertos de la Comunidad Autónoma de Euskadi.</w:t>
      </w:r>
    </w:p>
    <w:p w:rsidR="00E973C6" w:rsidRPr="00F80D6A" w:rsidRDefault="00E973C6" w:rsidP="00E973C6">
      <w:pPr>
        <w:jc w:val="both"/>
        <w:rPr>
          <w:rFonts w:cstheme="minorHAnsi"/>
        </w:rPr>
      </w:pPr>
      <w:r w:rsidRPr="00F80D6A">
        <w:rPr>
          <w:rFonts w:cstheme="minorHAnsi"/>
        </w:rPr>
        <w:t>Posteriormente, las administraciones vascas trabajarán en normalizar y homogeneizar la estructura y los formatos de los datos, publicando cada administración los conjuntos de datos seleccionados en f</w:t>
      </w:r>
      <w:r w:rsidRPr="00F80D6A">
        <w:t xml:space="preserve">ormatos abiertos no propietarios, es decir, </w:t>
      </w:r>
      <w:r w:rsidRPr="00F80D6A">
        <w:rPr>
          <w:rFonts w:cstheme="minorHAnsi"/>
        </w:rPr>
        <w:t xml:space="preserve">en el nivel tres del </w:t>
      </w:r>
      <w:r w:rsidRPr="00F80D6A">
        <w:t xml:space="preserve">esquema de 5 estrellas de Datos Abiertos de Tim </w:t>
      </w:r>
      <w:proofErr w:type="spellStart"/>
      <w:r w:rsidRPr="00F80D6A">
        <w:t>Berners</w:t>
      </w:r>
      <w:proofErr w:type="spellEnd"/>
      <w:r w:rsidRPr="00F80D6A">
        <w:t>-Lee (</w:t>
      </w:r>
      <w:hyperlink r:id="rId31" w:history="1">
        <w:r w:rsidRPr="00F80D6A">
          <w:rPr>
            <w:rStyle w:val="Hipervnculo"/>
            <w:color w:val="auto"/>
          </w:rPr>
          <w:t>http://5stardata.info/es/</w:t>
        </w:r>
      </w:hyperlink>
      <w:r w:rsidRPr="00F80D6A">
        <w:t>).</w:t>
      </w:r>
    </w:p>
    <w:p w:rsidR="00E973C6" w:rsidRPr="00F80D6A" w:rsidRDefault="00E973C6" w:rsidP="00E973C6">
      <w:pPr>
        <w:jc w:val="both"/>
        <w:rPr>
          <w:rFonts w:cstheme="minorHAnsi"/>
        </w:rPr>
      </w:pPr>
      <w:r w:rsidRPr="00F80D6A">
        <w:rPr>
          <w:rFonts w:cstheme="minorHAnsi"/>
        </w:rPr>
        <w:t xml:space="preserve">Finalmente, en aquellos conjuntos de datos donde sea factible se trabajará en enlazar los datos entre las administraciones vascas y publicarlos como </w:t>
      </w:r>
      <w:proofErr w:type="spellStart"/>
      <w:r w:rsidRPr="00F80D6A">
        <w:rPr>
          <w:rFonts w:cstheme="minorHAnsi"/>
        </w:rPr>
        <w:t>Linked</w:t>
      </w:r>
      <w:proofErr w:type="spellEnd"/>
      <w:r w:rsidRPr="00F80D6A">
        <w:rPr>
          <w:rFonts w:cstheme="minorHAnsi"/>
        </w:rPr>
        <w:t xml:space="preserve"> Open Data (nivel 5 del </w:t>
      </w:r>
      <w:r w:rsidRPr="00F80D6A">
        <w:t xml:space="preserve">esquema de 5 estrellas de Datos Abiertos de Tim </w:t>
      </w:r>
      <w:proofErr w:type="spellStart"/>
      <w:r w:rsidRPr="00F80D6A">
        <w:t>Berners</w:t>
      </w:r>
      <w:proofErr w:type="spellEnd"/>
      <w:r w:rsidRPr="00F80D6A">
        <w:t>-Lee</w:t>
      </w:r>
      <w:r w:rsidRPr="00F80D6A">
        <w:rPr>
          <w:rFonts w:cstheme="minorHAnsi"/>
        </w:rPr>
        <w:t xml:space="preserve">), así como en generar un servicio al año con la visualización de la información de datos enlazados. </w:t>
      </w:r>
    </w:p>
    <w:p w:rsidR="00E973C6" w:rsidRPr="00F80D6A" w:rsidRDefault="00E973C6" w:rsidP="00E973C6">
      <w:pPr>
        <w:jc w:val="both"/>
      </w:pPr>
      <w:r w:rsidRPr="00F80D6A">
        <w:t>Es un reto complejo que precisa de la colaboración entre las instituciones vascas poseedoras de la información y de las organizaciones no gubernamentales comprometidas con la regeneración democrática que intervienen como defensoras de los intereses ciudadanos y del bien común.</w:t>
      </w:r>
      <w:r>
        <w:t xml:space="preserve"> </w:t>
      </w:r>
      <w:r w:rsidRPr="00F80D6A">
        <w:t>Actuando en colaboración, tejiendo redes y compartiendo buenas prácticas y herramientas.</w:t>
      </w:r>
    </w:p>
    <w:p w:rsidR="00E973C6" w:rsidRPr="00F80D6A" w:rsidRDefault="00E973C6" w:rsidP="00E973C6">
      <w:pPr>
        <w:jc w:val="both"/>
        <w:rPr>
          <w:lang w:val="es-ES_tradnl"/>
        </w:rPr>
      </w:pPr>
      <w:r w:rsidRPr="004535C8">
        <w:rPr>
          <w:b/>
          <w:color w:val="C00000"/>
        </w:rPr>
        <w:t>Objetivo general:</w:t>
      </w:r>
      <w:r>
        <w:rPr>
          <w:b/>
          <w:color w:val="C00000"/>
        </w:rPr>
        <w:t xml:space="preserve"> </w:t>
      </w:r>
      <w:r w:rsidRPr="00F80D6A">
        <w:rPr>
          <w:lang w:val="es-ES_tradnl"/>
        </w:rPr>
        <w:t>El objetivo principal es el de promover el uso de los datos públicos abiertos que generan las distintas administraciones vascas y que resultan de interés para la ciudadanía.</w:t>
      </w:r>
    </w:p>
    <w:p w:rsidR="00E973C6" w:rsidRPr="00F80D6A" w:rsidRDefault="00E973C6" w:rsidP="00E973C6">
      <w:pPr>
        <w:jc w:val="both"/>
        <w:rPr>
          <w:lang w:val="es-ES_tradnl"/>
        </w:rPr>
      </w:pPr>
      <w:r w:rsidRPr="00F80D6A">
        <w:rPr>
          <w:lang w:val="es-ES_tradnl"/>
        </w:rPr>
        <w:t xml:space="preserve">Según el estudio ONTSI 2016 del Observatorio Nacional de las Telecomunicaciones y de la Sociedad de la Información del Ministerio de Energía, Turismo y Agenda Digital, el principal problema que declaran tener los reutilizadores de datos abiertos es el de la falta de homogeneidad de los datos (69% del total de los reutilizadores encuestados). </w:t>
      </w:r>
    </w:p>
    <w:p w:rsidR="00E973C6" w:rsidRDefault="00E973C6" w:rsidP="00E973C6">
      <w:pPr>
        <w:jc w:val="both"/>
        <w:rPr>
          <w:lang w:val="es-ES_tradnl"/>
        </w:rPr>
      </w:pPr>
      <w:r w:rsidRPr="00F80D6A">
        <w:rPr>
          <w:lang w:val="es-ES_tradnl"/>
        </w:rPr>
        <w:t>El objetivo del compromiso pretende eliminar la principal barrera declarada por los reutilizadores a la hora de generar productos derivados de los datos, publicando datos públicos normalizados y ejemplificando la posibilidad de reutilización a través de la generación de servicios de interés para la ciudadanía.</w:t>
      </w:r>
    </w:p>
    <w:p w:rsidR="005E3250" w:rsidRDefault="005E3250" w:rsidP="00E973C6">
      <w:pPr>
        <w:jc w:val="both"/>
        <w:rPr>
          <w:lang w:val="es-ES_tradnl"/>
        </w:rPr>
      </w:pPr>
    </w:p>
    <w:p w:rsidR="005E3250" w:rsidRPr="00F80D6A" w:rsidRDefault="005E3250" w:rsidP="00E973C6">
      <w:pPr>
        <w:jc w:val="both"/>
        <w:rPr>
          <w:lang w:val="es-ES_tradnl"/>
        </w:rPr>
      </w:pPr>
    </w:p>
    <w:p w:rsidR="00E973C6" w:rsidRPr="004535C8" w:rsidRDefault="00E973C6" w:rsidP="00E973C6">
      <w:pPr>
        <w:jc w:val="both"/>
        <w:rPr>
          <w:color w:val="C00000"/>
        </w:rPr>
      </w:pPr>
      <w:r w:rsidRPr="004535C8">
        <w:rPr>
          <w:b/>
          <w:color w:val="C00000"/>
        </w:rPr>
        <w:t>Objetivos operativos / resultados</w:t>
      </w:r>
      <w:r w:rsidRPr="004535C8">
        <w:rPr>
          <w:color w:val="C00000"/>
        </w:rPr>
        <w:t>:</w:t>
      </w:r>
    </w:p>
    <w:p w:rsidR="00E973C6" w:rsidRPr="00F80D6A" w:rsidRDefault="00E973C6" w:rsidP="00E973C6">
      <w:pPr>
        <w:pStyle w:val="Prrafodelista"/>
        <w:numPr>
          <w:ilvl w:val="0"/>
          <w:numId w:val="54"/>
        </w:numPr>
        <w:jc w:val="both"/>
      </w:pPr>
      <w:r w:rsidRPr="00F80D6A">
        <w:t>Abrir una vía para normalizar los datos abiertos entre las administraciones vascas y que siente las bases para ampliar progresivamente el número de conjuntos de datos públicos abiertos y normalizados en Euskadi.</w:t>
      </w:r>
    </w:p>
    <w:p w:rsidR="00E973C6" w:rsidRPr="00F80D6A" w:rsidRDefault="00E973C6" w:rsidP="00E973C6">
      <w:pPr>
        <w:pStyle w:val="Prrafodelista"/>
        <w:numPr>
          <w:ilvl w:val="0"/>
          <w:numId w:val="54"/>
        </w:numPr>
        <w:jc w:val="both"/>
      </w:pPr>
      <w:r w:rsidRPr="00F80D6A">
        <w:t>Atender las demandas de los/las reutilizadores/as y grupo focal de ciudadanía en cuanto a qué conjuntos de datos abiertos públicos suscitan mayor interés.</w:t>
      </w:r>
    </w:p>
    <w:p w:rsidR="00E973C6" w:rsidRPr="00F80D6A" w:rsidRDefault="00E973C6" w:rsidP="00E973C6">
      <w:pPr>
        <w:pStyle w:val="Prrafodelista"/>
        <w:numPr>
          <w:ilvl w:val="0"/>
          <w:numId w:val="54"/>
        </w:numPr>
        <w:jc w:val="both"/>
      </w:pPr>
      <w:r w:rsidRPr="00F80D6A">
        <w:t>Ofrecer conjuntos de datos homogéneos e interoperables que permitan generar servicios derivados a partir de ellos.</w:t>
      </w:r>
    </w:p>
    <w:p w:rsidR="00E973C6" w:rsidRPr="00F80D6A" w:rsidRDefault="00E973C6" w:rsidP="00E973C6">
      <w:pPr>
        <w:pStyle w:val="Prrafodelista"/>
        <w:numPr>
          <w:ilvl w:val="0"/>
          <w:numId w:val="54"/>
        </w:numPr>
        <w:jc w:val="both"/>
      </w:pPr>
      <w:r w:rsidRPr="00F80D6A">
        <w:t>Generar servicios interinstitucionales con los datos enlazados.</w:t>
      </w:r>
    </w:p>
    <w:p w:rsidR="00E973C6" w:rsidRPr="004535C8" w:rsidRDefault="00E973C6" w:rsidP="00E973C6">
      <w:pPr>
        <w:jc w:val="both"/>
        <w:rPr>
          <w:b/>
          <w:color w:val="C00000"/>
        </w:rPr>
      </w:pPr>
      <w:r w:rsidRPr="004535C8">
        <w:rPr>
          <w:b/>
          <w:color w:val="C00000"/>
        </w:rPr>
        <w:t>Tareas/hitos:</w:t>
      </w:r>
    </w:p>
    <w:p w:rsidR="00E973C6" w:rsidRDefault="00E973C6" w:rsidP="00E973C6">
      <w:pPr>
        <w:pStyle w:val="Prrafodelista"/>
        <w:numPr>
          <w:ilvl w:val="0"/>
          <w:numId w:val="55"/>
        </w:numPr>
        <w:jc w:val="both"/>
      </w:pPr>
      <w:r>
        <w:t>Poner en marcha un equipo de trabajo interinstitucional que lidere el proceso con el liderazgo del Gobierno Vasco:</w:t>
      </w:r>
    </w:p>
    <w:p w:rsidR="00E973C6" w:rsidRDefault="00E973C6" w:rsidP="00E973C6">
      <w:pPr>
        <w:pStyle w:val="Prrafodelista"/>
        <w:numPr>
          <w:ilvl w:val="1"/>
          <w:numId w:val="55"/>
        </w:numPr>
        <w:jc w:val="both"/>
      </w:pPr>
      <w:r>
        <w:t>Sensibilización interna en la administración-apertura</w:t>
      </w:r>
    </w:p>
    <w:p w:rsidR="00E973C6" w:rsidRDefault="00E973C6" w:rsidP="00E973C6">
      <w:pPr>
        <w:pStyle w:val="Prrafodelista"/>
        <w:numPr>
          <w:ilvl w:val="1"/>
          <w:numId w:val="55"/>
        </w:numPr>
        <w:jc w:val="both"/>
      </w:pPr>
      <w:r>
        <w:t>Estrategia para selección de datos en función de demanda, normalización y publicación para el diseño de servicios</w:t>
      </w:r>
    </w:p>
    <w:p w:rsidR="00E973C6" w:rsidRDefault="00E973C6" w:rsidP="00E973C6">
      <w:pPr>
        <w:pStyle w:val="Prrafodelista"/>
        <w:numPr>
          <w:ilvl w:val="0"/>
          <w:numId w:val="55"/>
        </w:numPr>
        <w:jc w:val="both"/>
      </w:pPr>
      <w:r w:rsidRPr="00F80D6A">
        <w:t>Selección de aquellos conjuntos de datos más demandados por la ciudadanía, con el único requisito de ser datos que la mayoría de las administraciones vascas posean, evitando valoraciones apriorísticas de lo que dichos datos puedan reflejar.</w:t>
      </w:r>
    </w:p>
    <w:p w:rsidR="00E973C6" w:rsidRPr="00F80D6A" w:rsidRDefault="00E973C6" w:rsidP="00E973C6">
      <w:pPr>
        <w:pStyle w:val="Prrafodelista"/>
        <w:numPr>
          <w:ilvl w:val="1"/>
          <w:numId w:val="55"/>
        </w:numPr>
        <w:jc w:val="both"/>
      </w:pPr>
      <w:r>
        <w:t>Conocer a partir de la participación ciudadana cuáles son los motivos más importantes de buscar datos que maneja la administración</w:t>
      </w:r>
    </w:p>
    <w:p w:rsidR="00E973C6" w:rsidRPr="00F80D6A" w:rsidRDefault="00E973C6" w:rsidP="00E973C6">
      <w:pPr>
        <w:pStyle w:val="Prrafodelista"/>
        <w:numPr>
          <w:ilvl w:val="0"/>
          <w:numId w:val="55"/>
        </w:numPr>
        <w:jc w:val="both"/>
      </w:pPr>
      <w:r w:rsidRPr="00F80D6A">
        <w:t>Normalización y homogeneización de los datos entre las administraciones.</w:t>
      </w:r>
    </w:p>
    <w:p w:rsidR="00E973C6" w:rsidRPr="00F80D6A" w:rsidRDefault="00E973C6" w:rsidP="00E973C6">
      <w:pPr>
        <w:pStyle w:val="Prrafodelista"/>
        <w:numPr>
          <w:ilvl w:val="0"/>
          <w:numId w:val="55"/>
        </w:numPr>
        <w:jc w:val="both"/>
      </w:pPr>
      <w:r w:rsidRPr="00F80D6A">
        <w:t xml:space="preserve">Publicación de los conjuntos de datos en formatos reutilizables abiertos (nivel 3 del esquema de 5 estrellas de Datos Abiertos de Tim </w:t>
      </w:r>
      <w:proofErr w:type="spellStart"/>
      <w:r w:rsidRPr="00F80D6A">
        <w:t>Berners</w:t>
      </w:r>
      <w:proofErr w:type="spellEnd"/>
      <w:r w:rsidRPr="00F80D6A">
        <w:t>-Lee).</w:t>
      </w:r>
    </w:p>
    <w:p w:rsidR="00E973C6" w:rsidRPr="00F80D6A" w:rsidRDefault="00E973C6" w:rsidP="00E973C6">
      <w:pPr>
        <w:pStyle w:val="Prrafodelista"/>
        <w:numPr>
          <w:ilvl w:val="0"/>
          <w:numId w:val="55"/>
        </w:numPr>
        <w:jc w:val="both"/>
      </w:pPr>
      <w:r w:rsidRPr="00F80D6A">
        <w:t>Publicación de algunos conjuntos de datos como datos enlazados (</w:t>
      </w:r>
      <w:proofErr w:type="spellStart"/>
      <w:r w:rsidRPr="00F80D6A">
        <w:t>Linked</w:t>
      </w:r>
      <w:proofErr w:type="spellEnd"/>
      <w:r w:rsidRPr="00F80D6A">
        <w:t xml:space="preserve"> Data o nivel 5 del esquema de 5 estrellas de Datos Abiertos de Tim </w:t>
      </w:r>
      <w:proofErr w:type="spellStart"/>
      <w:r w:rsidRPr="00F80D6A">
        <w:t>Berners</w:t>
      </w:r>
      <w:proofErr w:type="spellEnd"/>
      <w:r w:rsidRPr="00F80D6A">
        <w:t xml:space="preserve">-Lee) y carga en la infraestructura </w:t>
      </w:r>
      <w:proofErr w:type="spellStart"/>
      <w:r w:rsidRPr="00F80D6A">
        <w:t>Linked</w:t>
      </w:r>
      <w:proofErr w:type="spellEnd"/>
      <w:r w:rsidRPr="00F80D6A">
        <w:t xml:space="preserve"> Open Data de Open Data Euskadi.</w:t>
      </w:r>
    </w:p>
    <w:p w:rsidR="00E973C6" w:rsidRPr="00F80D6A" w:rsidRDefault="00E973C6" w:rsidP="00E973C6">
      <w:pPr>
        <w:pStyle w:val="Prrafodelista"/>
        <w:numPr>
          <w:ilvl w:val="0"/>
          <w:numId w:val="55"/>
        </w:numPr>
        <w:jc w:val="both"/>
      </w:pPr>
      <w:r w:rsidRPr="00F80D6A">
        <w:t>Generación de servicios de carácter interinstitucional con datos enlazados</w:t>
      </w:r>
    </w:p>
    <w:p w:rsidR="00E973C6" w:rsidRPr="004535C8" w:rsidRDefault="00E973C6" w:rsidP="00E973C6">
      <w:pPr>
        <w:jc w:val="both"/>
        <w:rPr>
          <w:b/>
          <w:color w:val="C00000"/>
        </w:rPr>
      </w:pPr>
      <w:r w:rsidRPr="004535C8">
        <w:rPr>
          <w:b/>
          <w:color w:val="C00000"/>
        </w:rPr>
        <w:t>Plazos:</w:t>
      </w:r>
    </w:p>
    <w:p w:rsidR="00E973C6" w:rsidRPr="00F80D6A" w:rsidRDefault="00E973C6" w:rsidP="00E973C6">
      <w:pPr>
        <w:jc w:val="both"/>
      </w:pPr>
      <w:r w:rsidRPr="00F80D6A">
        <w:t>Acciones 1-3: de septiembre 2018 a septiembre 2019</w:t>
      </w:r>
    </w:p>
    <w:p w:rsidR="00E973C6" w:rsidRPr="00F80D6A" w:rsidRDefault="00E973C6" w:rsidP="00E973C6">
      <w:pPr>
        <w:jc w:val="both"/>
      </w:pPr>
      <w:r w:rsidRPr="00F80D6A">
        <w:t>Acción 4-5: septiembre 2019 a agosto 2020</w:t>
      </w:r>
    </w:p>
    <w:p w:rsidR="00E973C6" w:rsidRPr="00F80D6A" w:rsidRDefault="00E973C6" w:rsidP="00E973C6">
      <w:pPr>
        <w:jc w:val="both"/>
        <w:rPr>
          <w:rFonts w:cstheme="minorHAnsi"/>
        </w:rPr>
      </w:pPr>
      <w:r w:rsidRPr="00F80D6A">
        <w:rPr>
          <w:rFonts w:cstheme="minorHAnsi"/>
        </w:rPr>
        <w:t xml:space="preserve">Finalmente, en aquellos conjuntos de datos donde sea factible se trabajará en enlazar los datos entre las administraciones vascas y publicarlos como </w:t>
      </w:r>
      <w:proofErr w:type="spellStart"/>
      <w:r w:rsidRPr="00F80D6A">
        <w:rPr>
          <w:rFonts w:cstheme="minorHAnsi"/>
        </w:rPr>
        <w:t>Linked</w:t>
      </w:r>
      <w:proofErr w:type="spellEnd"/>
      <w:r w:rsidRPr="00F80D6A">
        <w:rPr>
          <w:rFonts w:cstheme="minorHAnsi"/>
        </w:rPr>
        <w:t xml:space="preserve"> Open Data (nivel 5 del </w:t>
      </w:r>
      <w:r w:rsidRPr="00F80D6A">
        <w:t xml:space="preserve">esquema de 5 estrellas de Datos Abiertos de Tim </w:t>
      </w:r>
      <w:proofErr w:type="spellStart"/>
      <w:r w:rsidRPr="00F80D6A">
        <w:t>Berners</w:t>
      </w:r>
      <w:proofErr w:type="spellEnd"/>
      <w:r w:rsidRPr="00F80D6A">
        <w:t>-Lee</w:t>
      </w:r>
      <w:r w:rsidRPr="00F80D6A">
        <w:rPr>
          <w:rFonts w:cstheme="minorHAnsi"/>
        </w:rPr>
        <w:t xml:space="preserve">), así como en general un servicio al año con la visualización de la información de datos enlazados. </w:t>
      </w:r>
    </w:p>
    <w:p w:rsidR="00E973C6" w:rsidRDefault="00E973C6" w:rsidP="00E973C6">
      <w:pPr>
        <w:jc w:val="both"/>
      </w:pPr>
      <w:r w:rsidRPr="00F80D6A">
        <w:t>Es un reto complejo que precisa de la colaboración entre las instituciones vascas poseedoras de la</w:t>
      </w:r>
      <w:r>
        <w:t xml:space="preserve"> </w:t>
      </w:r>
      <w:r w:rsidRPr="00F80D6A">
        <w:t>información y de las organizaciones no gubernamentales comprometidas con la regeneración democrática que intervienen como defensoras de los intereses ciudadanos y del bien común.</w:t>
      </w:r>
      <w:r>
        <w:t xml:space="preserve"> </w:t>
      </w:r>
      <w:r w:rsidRPr="00F80D6A">
        <w:t>Actuando en colaboración,</w:t>
      </w:r>
      <w:r>
        <w:t xml:space="preserve"> t</w:t>
      </w:r>
      <w:r w:rsidRPr="00F80D6A">
        <w:t>ejiendo redes y compartiendo buenas prácticas y herramientas.</w:t>
      </w:r>
    </w:p>
    <w:p w:rsidR="00E973C6" w:rsidRDefault="00E973C6" w:rsidP="00E973C6">
      <w:pPr>
        <w:jc w:val="both"/>
      </w:pPr>
    </w:p>
    <w:p w:rsidR="005E3250" w:rsidRDefault="005E3250" w:rsidP="00E973C6">
      <w:pPr>
        <w:jc w:val="both"/>
      </w:pPr>
    </w:p>
    <w:p w:rsidR="005E3250" w:rsidRPr="009F0A98" w:rsidRDefault="005E3250" w:rsidP="00E973C6">
      <w:pPr>
        <w:jc w:val="both"/>
      </w:pPr>
    </w:p>
    <w:p w:rsidR="00E973C6" w:rsidRPr="004535C8" w:rsidRDefault="00E973C6" w:rsidP="00E973C6">
      <w:pPr>
        <w:pStyle w:val="Prrafodelista"/>
        <w:numPr>
          <w:ilvl w:val="0"/>
          <w:numId w:val="29"/>
        </w:numPr>
        <w:pBdr>
          <w:bottom w:val="single" w:sz="12" w:space="1" w:color="auto"/>
        </w:pBdr>
        <w:tabs>
          <w:tab w:val="right" w:leader="dot" w:pos="2880"/>
        </w:tabs>
        <w:spacing w:after="0" w:line="240" w:lineRule="auto"/>
        <w:jc w:val="both"/>
        <w:rPr>
          <w:b/>
        </w:rPr>
      </w:pPr>
      <w:r w:rsidRPr="004535C8">
        <w:rPr>
          <w:b/>
        </w:rPr>
        <w:t>Quién lo liderará y por qué</w:t>
      </w:r>
    </w:p>
    <w:p w:rsidR="00E973C6" w:rsidRPr="00F80D6A" w:rsidRDefault="00E973C6" w:rsidP="00E973C6"/>
    <w:p w:rsidR="00E973C6" w:rsidRPr="00F80D6A" w:rsidRDefault="00E973C6" w:rsidP="00E973C6">
      <w:pPr>
        <w:jc w:val="both"/>
      </w:pPr>
      <w:r w:rsidRPr="00F80D6A">
        <w:t>El Gobierno Vasco, a través de la Dirección de atención a la ciudadanía e innovación y mejora de la administración, ya que en su Plan estratégico de gobernanza e innovación pública 2020 ha establecido como prioridad la oferta de nuevos servicios públicos basados en la liberación de datos</w:t>
      </w:r>
      <w:r>
        <w:t xml:space="preserve"> </w:t>
      </w:r>
      <w:r w:rsidRPr="00F80D6A">
        <w:t xml:space="preserve">con gran potencial de explotación (salud, educación, industria…) que promuevan la generación de riqueza y que contribuyan a configurar opinión en la ciudadanía vasca. </w:t>
      </w:r>
    </w:p>
    <w:p w:rsidR="00E973C6" w:rsidRPr="00F80D6A" w:rsidRDefault="00E973C6" w:rsidP="00E973C6">
      <w:pPr>
        <w:jc w:val="both"/>
      </w:pPr>
      <w:r w:rsidRPr="00F80D6A">
        <w:t xml:space="preserve">El Gobierno Vasco es la entidad que puede asumir ese liderazgo necesario ya que se encuentra en el estado más avanzado de apertura de datos públicos y cuenta con Open Data Euskadi en donde poco a poco se van federando datos del resto de administraciones vascas, además de con una plataforma </w:t>
      </w:r>
      <w:proofErr w:type="spellStart"/>
      <w:r w:rsidRPr="00F80D6A">
        <w:t>Linked</w:t>
      </w:r>
      <w:proofErr w:type="spellEnd"/>
      <w:r w:rsidRPr="00F80D6A">
        <w:t xml:space="preserve"> Open Data, que permite enlazar datos para generar información más accesible. </w:t>
      </w:r>
    </w:p>
    <w:p w:rsidR="00E973C6" w:rsidRDefault="00E973C6" w:rsidP="00E973C6">
      <w:pPr>
        <w:jc w:val="both"/>
      </w:pPr>
      <w:r w:rsidRPr="00F80D6A">
        <w:t xml:space="preserve">La Diputación Foral de </w:t>
      </w:r>
      <w:proofErr w:type="spellStart"/>
      <w:r w:rsidRPr="00F80D6A">
        <w:t>Bizkaia</w:t>
      </w:r>
      <w:proofErr w:type="spellEnd"/>
      <w:r w:rsidRPr="00F80D6A">
        <w:t xml:space="preserve"> está apostando fuertemente por el impulso de open data y </w:t>
      </w:r>
      <w:proofErr w:type="spellStart"/>
      <w:r w:rsidRPr="00F80D6A">
        <w:t>coliderará</w:t>
      </w:r>
      <w:proofErr w:type="spellEnd"/>
      <w:r w:rsidRPr="00F80D6A">
        <w:t xml:space="preserve"> el compromiso.</w:t>
      </w:r>
    </w:p>
    <w:p w:rsidR="00E973C6" w:rsidRPr="00F80D6A" w:rsidRDefault="00E973C6" w:rsidP="00E973C6">
      <w:pPr>
        <w:jc w:val="both"/>
      </w:pPr>
    </w:p>
    <w:p w:rsidR="00E973C6" w:rsidRPr="004535C8" w:rsidRDefault="00E973C6" w:rsidP="00E973C6">
      <w:pPr>
        <w:pStyle w:val="Prrafodelista"/>
        <w:numPr>
          <w:ilvl w:val="0"/>
          <w:numId w:val="29"/>
        </w:numPr>
        <w:pBdr>
          <w:bottom w:val="single" w:sz="12" w:space="1" w:color="auto"/>
        </w:pBdr>
        <w:tabs>
          <w:tab w:val="right" w:leader="dot" w:pos="2880"/>
        </w:tabs>
        <w:spacing w:after="0" w:line="240" w:lineRule="auto"/>
        <w:jc w:val="both"/>
        <w:rPr>
          <w:b/>
        </w:rPr>
      </w:pPr>
      <w:r w:rsidRPr="004535C8">
        <w:rPr>
          <w:b/>
        </w:rPr>
        <w:t xml:space="preserve">Entidades y personas a implicar </w:t>
      </w:r>
    </w:p>
    <w:p w:rsidR="00E973C6" w:rsidRPr="00F80D6A" w:rsidRDefault="00E973C6" w:rsidP="00E973C6">
      <w:pPr>
        <w:rPr>
          <w:shd w:val="clear" w:color="auto" w:fill="F2F2F2" w:themeFill="background1" w:themeFillShade="F2"/>
        </w:rPr>
      </w:pPr>
    </w:p>
    <w:p w:rsidR="00E973C6" w:rsidRPr="001C265A" w:rsidRDefault="00E973C6" w:rsidP="00E973C6">
      <w:pPr>
        <w:jc w:val="both"/>
      </w:pPr>
      <w:r w:rsidRPr="001C265A">
        <w:t>Contribuirá directamente: El Ayuntamiento de Donostia</w:t>
      </w:r>
      <w:r w:rsidR="00E4275B" w:rsidRPr="001C265A">
        <w:t xml:space="preserve"> y el Ayuntamiento de Bilbao</w:t>
      </w:r>
      <w:r w:rsidRPr="001C265A">
        <w:t>.</w:t>
      </w:r>
    </w:p>
    <w:p w:rsidR="00E973C6" w:rsidRPr="00F80D6A" w:rsidRDefault="00E973C6" w:rsidP="00E973C6">
      <w:pPr>
        <w:jc w:val="both"/>
      </w:pPr>
      <w:r w:rsidRPr="00F80D6A">
        <w:t xml:space="preserve">Se implicarán las 3 Diputaciones Forales, los 3 Ayuntamientos de las capitales y </w:t>
      </w:r>
      <w:proofErr w:type="spellStart"/>
      <w:r w:rsidRPr="00F80D6A">
        <w:t>Eudel</w:t>
      </w:r>
      <w:proofErr w:type="spellEnd"/>
      <w:r w:rsidRPr="00F80D6A">
        <w:t>-Asociación de Municipios Vascos, como instituciones públicas.</w:t>
      </w:r>
    </w:p>
    <w:p w:rsidR="00E973C6" w:rsidRPr="00F80D6A" w:rsidRDefault="00E973C6" w:rsidP="00E973C6">
      <w:pPr>
        <w:jc w:val="both"/>
      </w:pPr>
      <w:r w:rsidRPr="00F80D6A">
        <w:t xml:space="preserve">Se contará con personas </w:t>
      </w:r>
      <w:proofErr w:type="spellStart"/>
      <w:r w:rsidRPr="00F80D6A">
        <w:t>infomediarias</w:t>
      </w:r>
      <w:proofErr w:type="spellEnd"/>
      <w:r w:rsidRPr="00F80D6A">
        <w:t>, con la universidad y con entidades privadas formales e informales que promueven la reutilización de datos públicos y que fomentan la ciudadanía activa.</w:t>
      </w:r>
    </w:p>
    <w:p w:rsidR="00E973C6" w:rsidRDefault="00E973C6" w:rsidP="00E973C6">
      <w:pPr>
        <w:jc w:val="both"/>
      </w:pPr>
      <w:r w:rsidRPr="00F80D6A">
        <w:t>En proceso participativo con el Foro abierto se identificarán entidades</w:t>
      </w:r>
      <w:r>
        <w:t xml:space="preserve"> </w:t>
      </w:r>
      <w:r w:rsidRPr="00F80D6A">
        <w:t xml:space="preserve">y personas a invitar a participar en el desarrollo del compromiso. </w:t>
      </w:r>
    </w:p>
    <w:p w:rsidR="00E973C6" w:rsidRPr="00F80D6A" w:rsidRDefault="00E973C6" w:rsidP="00E973C6">
      <w:pPr>
        <w:jc w:val="both"/>
      </w:pPr>
    </w:p>
    <w:p w:rsidR="00E973C6" w:rsidRPr="004535C8" w:rsidRDefault="00E973C6" w:rsidP="00E973C6">
      <w:pPr>
        <w:pStyle w:val="Prrafodelista"/>
        <w:numPr>
          <w:ilvl w:val="0"/>
          <w:numId w:val="29"/>
        </w:numPr>
        <w:pBdr>
          <w:bottom w:val="single" w:sz="12" w:space="1" w:color="auto"/>
        </w:pBdr>
        <w:tabs>
          <w:tab w:val="right" w:leader="dot" w:pos="2880"/>
        </w:tabs>
        <w:spacing w:after="0" w:line="240" w:lineRule="auto"/>
        <w:jc w:val="both"/>
        <w:rPr>
          <w:b/>
        </w:rPr>
      </w:pPr>
      <w:r w:rsidRPr="004535C8">
        <w:rPr>
          <w:b/>
        </w:rPr>
        <w:t>Tipo de compromiso</w:t>
      </w:r>
    </w:p>
    <w:p w:rsidR="00E973C6" w:rsidRPr="00F80D6A" w:rsidRDefault="00E973C6" w:rsidP="00E973C6"/>
    <w:p w:rsidR="00E973C6" w:rsidRDefault="00E973C6" w:rsidP="00E973C6">
      <w:pPr>
        <w:jc w:val="both"/>
      </w:pPr>
      <w:r w:rsidRPr="00F80D6A">
        <w:t>Compromiso vertical. La apertura de datos públicos en clave de reutilización precisa configurar un modelo común para los tres niveles territoriales de administración que permita el enlazado de la información.</w:t>
      </w:r>
    </w:p>
    <w:p w:rsidR="00E973C6" w:rsidRPr="009F0A98" w:rsidRDefault="00E973C6" w:rsidP="00E973C6">
      <w:pPr>
        <w:jc w:val="both"/>
      </w:pPr>
    </w:p>
    <w:p w:rsidR="00E973C6" w:rsidRPr="004535C8" w:rsidRDefault="00E973C6" w:rsidP="00E973C6">
      <w:pPr>
        <w:pStyle w:val="Prrafodelista"/>
        <w:numPr>
          <w:ilvl w:val="0"/>
          <w:numId w:val="29"/>
        </w:numPr>
        <w:pBdr>
          <w:bottom w:val="single" w:sz="12" w:space="1" w:color="auto"/>
        </w:pBdr>
        <w:tabs>
          <w:tab w:val="right" w:leader="dot" w:pos="2880"/>
        </w:tabs>
        <w:spacing w:after="0" w:line="240" w:lineRule="auto"/>
        <w:jc w:val="both"/>
        <w:rPr>
          <w:b/>
        </w:rPr>
      </w:pPr>
      <w:r w:rsidRPr="004535C8">
        <w:rPr>
          <w:b/>
        </w:rPr>
        <w:t>Problemática que aborda</w:t>
      </w:r>
    </w:p>
    <w:p w:rsidR="00E973C6" w:rsidRPr="00F80D6A" w:rsidRDefault="00E973C6" w:rsidP="00E973C6">
      <w:pPr>
        <w:pStyle w:val="Prrafodelista"/>
      </w:pPr>
    </w:p>
    <w:p w:rsidR="00E973C6" w:rsidRDefault="00E973C6" w:rsidP="00E973C6">
      <w:pPr>
        <w:jc w:val="both"/>
        <w:rPr>
          <w:lang w:val="es-ES_tradnl"/>
        </w:rPr>
      </w:pPr>
      <w:r w:rsidRPr="00F80D6A">
        <w:rPr>
          <w:lang w:val="es-ES_tradnl"/>
        </w:rPr>
        <w:t>La falta de utilización de la información pública con potencial de generación de riqueza y de concienciación crítica en la ciudadanía sobre la gestión pública.</w:t>
      </w:r>
    </w:p>
    <w:p w:rsidR="00E973C6" w:rsidRPr="009F0A98" w:rsidRDefault="00E973C6" w:rsidP="00E973C6">
      <w:pPr>
        <w:jc w:val="both"/>
        <w:rPr>
          <w:lang w:val="es-ES_tradnl"/>
        </w:rPr>
      </w:pPr>
    </w:p>
    <w:p w:rsidR="00E973C6" w:rsidRPr="004535C8" w:rsidRDefault="00E973C6" w:rsidP="00E973C6">
      <w:pPr>
        <w:pStyle w:val="Prrafodelista"/>
        <w:numPr>
          <w:ilvl w:val="0"/>
          <w:numId w:val="29"/>
        </w:numPr>
        <w:pBdr>
          <w:bottom w:val="single" w:sz="12" w:space="1" w:color="auto"/>
        </w:pBdr>
        <w:tabs>
          <w:tab w:val="right" w:leader="dot" w:pos="2880"/>
        </w:tabs>
        <w:spacing w:after="0" w:line="240" w:lineRule="auto"/>
        <w:jc w:val="both"/>
        <w:rPr>
          <w:b/>
        </w:rPr>
      </w:pPr>
      <w:r w:rsidRPr="004535C8">
        <w:rPr>
          <w:b/>
        </w:rPr>
        <w:t>Valoración: Impacto potencial</w:t>
      </w:r>
    </w:p>
    <w:p w:rsidR="00E973C6" w:rsidRPr="00F80D6A" w:rsidRDefault="00E973C6" w:rsidP="00E973C6">
      <w:pPr>
        <w:rPr>
          <w:b/>
          <w:lang w:val="es-ES_tradnl"/>
        </w:rPr>
      </w:pPr>
    </w:p>
    <w:p w:rsidR="00E973C6" w:rsidRPr="00F80D6A" w:rsidRDefault="00E973C6" w:rsidP="00E973C6">
      <w:pPr>
        <w:jc w:val="both"/>
        <w:rPr>
          <w:lang w:val="es-ES_tradnl"/>
        </w:rPr>
      </w:pPr>
      <w:r w:rsidRPr="00F80D6A">
        <w:rPr>
          <w:lang w:val="es-ES_tradnl"/>
        </w:rPr>
        <w:t>Se prevén los siguientes impactos:</w:t>
      </w:r>
    </w:p>
    <w:p w:rsidR="00E973C6" w:rsidRPr="004535C8" w:rsidRDefault="00E973C6" w:rsidP="00E973C6">
      <w:pPr>
        <w:pStyle w:val="Prrafodelista"/>
        <w:numPr>
          <w:ilvl w:val="0"/>
          <w:numId w:val="56"/>
        </w:numPr>
        <w:jc w:val="both"/>
      </w:pPr>
      <w:r w:rsidRPr="004535C8">
        <w:t>Avance hacia una estrategia de apertura de datos focalizada en la demanda</w:t>
      </w:r>
    </w:p>
    <w:p w:rsidR="00E973C6" w:rsidRPr="004535C8" w:rsidRDefault="00E973C6" w:rsidP="00E973C6">
      <w:pPr>
        <w:pStyle w:val="Prrafodelista"/>
        <w:numPr>
          <w:ilvl w:val="0"/>
          <w:numId w:val="56"/>
        </w:numPr>
        <w:jc w:val="both"/>
      </w:pPr>
      <w:r w:rsidRPr="004535C8">
        <w:t xml:space="preserve">Superación de la estratificación en la apertura de datos que perjudica su reutilización // o dicho en positivo: apertura interinstitucional de datos enlazados que faciliten su reutilización por parte de la sociedad civil </w:t>
      </w:r>
    </w:p>
    <w:p w:rsidR="00E973C6" w:rsidRDefault="00E973C6" w:rsidP="00E973C6">
      <w:pPr>
        <w:pStyle w:val="Prrafodelista"/>
        <w:numPr>
          <w:ilvl w:val="0"/>
          <w:numId w:val="56"/>
        </w:numPr>
        <w:jc w:val="both"/>
      </w:pPr>
      <w:r w:rsidRPr="004535C8">
        <w:t>Asentada y consensuada la estrategia común de apertura y enlazado de datos, y puesta en marcha de los primeros servicios, tendrá un efecto ejemplificador y multiplicador que estimulará la demanda ciudadana de nuevos servicios.</w:t>
      </w:r>
    </w:p>
    <w:p w:rsidR="00E973C6" w:rsidRDefault="00E973C6" w:rsidP="00E973C6">
      <w:pPr>
        <w:jc w:val="both"/>
      </w:pPr>
    </w:p>
    <w:p w:rsidR="00E973C6" w:rsidRPr="00EF1EA7" w:rsidRDefault="00E973C6" w:rsidP="00E973C6">
      <w:pPr>
        <w:pBdr>
          <w:top w:val="single" w:sz="18" w:space="1" w:color="C00000"/>
          <w:left w:val="single" w:sz="18" w:space="1" w:color="C00000"/>
          <w:bottom w:val="single" w:sz="18" w:space="1" w:color="C00000"/>
          <w:right w:val="single" w:sz="18" w:space="1" w:color="C00000"/>
        </w:pBdr>
        <w:shd w:val="clear" w:color="auto" w:fill="C00000"/>
        <w:tabs>
          <w:tab w:val="num" w:pos="720"/>
        </w:tabs>
        <w:jc w:val="both"/>
        <w:rPr>
          <w:b/>
          <w:sz w:val="24"/>
        </w:rPr>
      </w:pPr>
      <w:r>
        <w:rPr>
          <w:b/>
          <w:sz w:val="24"/>
        </w:rPr>
        <w:t>Claves para el despliegue sobre las que se ha incidido en el Foro abierto</w:t>
      </w:r>
    </w:p>
    <w:p w:rsidR="00E973C6"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Pr>
          <w:rFonts w:eastAsia="Times New Roman"/>
        </w:rPr>
        <w:t>En el proceso, el primer hito debe ser definir modelo y trabajar más en la cultura de apertura de datos. Luego conformar grupo de trabajo que se encargue de normalizar y que trabaje con un foro estable (público privado) para definir prioridades, liderado por el Gobierno Vasco)</w:t>
      </w:r>
    </w:p>
    <w:p w:rsidR="00E973C6" w:rsidRPr="00EC4182"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t>El arranque está en qué es lo que motiva a las personas a la hora de buscar información en poder de las administraciones: ¿seguridad? ¿</w:t>
      </w:r>
      <w:proofErr w:type="gramStart"/>
      <w:r>
        <w:t>asistencia</w:t>
      </w:r>
      <w:proofErr w:type="gramEnd"/>
      <w:r>
        <w:t>? ¿</w:t>
      </w:r>
      <w:proofErr w:type="gramStart"/>
      <w:r>
        <w:t>negocio</w:t>
      </w:r>
      <w:proofErr w:type="gramEnd"/>
      <w:r>
        <w:t>? Participación ciudadana para localizar las motivaciones principales de la ciudadanía, empresas, familias, colectivos.</w:t>
      </w:r>
    </w:p>
    <w:p w:rsidR="00E973C6"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Pr>
          <w:rFonts w:eastAsia="Times New Roman"/>
        </w:rPr>
        <w:t>Incorporar a los grupos políticos a la reflexión – que haya una constancia en los datos</w:t>
      </w:r>
    </w:p>
    <w:p w:rsidR="00E973C6"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Pr>
          <w:rFonts w:eastAsia="Times New Roman"/>
        </w:rPr>
        <w:t>Ver conjuntos de datos completos (los positivos y negativos)</w:t>
      </w:r>
    </w:p>
    <w:p w:rsidR="00E973C6" w:rsidRPr="004535C8" w:rsidRDefault="00E973C6" w:rsidP="00E973C6">
      <w:pPr>
        <w:pBdr>
          <w:top w:val="single" w:sz="18" w:space="1" w:color="C00000"/>
          <w:left w:val="single" w:sz="18" w:space="1" w:color="C00000"/>
          <w:bottom w:val="single" w:sz="18" w:space="1" w:color="C00000"/>
          <w:right w:val="single" w:sz="18" w:space="1" w:color="C00000"/>
        </w:pBdr>
        <w:jc w:val="both"/>
      </w:pPr>
      <w:r>
        <w:rPr>
          <w:rFonts w:eastAsia="Times New Roman"/>
        </w:rPr>
        <w:t>Incorporar como agentes a personas expertas internacionales</w:t>
      </w:r>
    </w:p>
    <w:p w:rsidR="00E973C6" w:rsidRPr="00F80D6A" w:rsidRDefault="00E973C6" w:rsidP="00E973C6">
      <w:pPr>
        <w:jc w:val="both"/>
        <w:rPr>
          <w:lang w:val="es-ES_tradnl"/>
        </w:rPr>
      </w:pPr>
    </w:p>
    <w:tbl>
      <w:tblPr>
        <w:tblStyle w:val="Tablaconcuadrcula"/>
        <w:tblW w:w="8657" w:type="dxa"/>
        <w:tblLook w:val="04A0" w:firstRow="1" w:lastRow="0" w:firstColumn="1" w:lastColumn="0" w:noHBand="0" w:noVBand="1"/>
      </w:tblPr>
      <w:tblGrid>
        <w:gridCol w:w="8657"/>
      </w:tblGrid>
      <w:tr w:rsidR="00E973C6" w:rsidTr="00B64A09">
        <w:trPr>
          <w:trHeight w:val="612"/>
        </w:trPr>
        <w:tc>
          <w:tcPr>
            <w:tcW w:w="8657" w:type="dxa"/>
            <w:tcBorders>
              <w:top w:val="nil"/>
              <w:left w:val="nil"/>
              <w:bottom w:val="nil"/>
              <w:right w:val="nil"/>
            </w:tcBorders>
            <w:shd w:val="clear" w:color="auto" w:fill="F2F2F2" w:themeFill="background1" w:themeFillShade="F2"/>
            <w:vAlign w:val="center"/>
          </w:tcPr>
          <w:p w:rsidR="00E973C6" w:rsidRDefault="00E973C6" w:rsidP="00B64A09">
            <w:pPr>
              <w:jc w:val="center"/>
              <w:rPr>
                <w:b/>
              </w:rPr>
            </w:pPr>
            <w:r w:rsidRPr="004535C8">
              <w:rPr>
                <w:b/>
                <w:sz w:val="24"/>
              </w:rPr>
              <w:t xml:space="preserve">COMPROMISO 3: </w:t>
            </w:r>
            <w:proofErr w:type="spellStart"/>
            <w:r w:rsidRPr="004535C8">
              <w:rPr>
                <w:b/>
                <w:sz w:val="24"/>
              </w:rPr>
              <w:t>ilab</w:t>
            </w:r>
            <w:proofErr w:type="spellEnd"/>
            <w:r w:rsidRPr="004535C8">
              <w:rPr>
                <w:b/>
                <w:sz w:val="24"/>
              </w:rPr>
              <w:t xml:space="preserve"> de participación ciudadana en Euskadi</w:t>
            </w:r>
          </w:p>
        </w:tc>
      </w:tr>
    </w:tbl>
    <w:p w:rsidR="00E973C6" w:rsidRDefault="00E973C6" w:rsidP="00E973C6">
      <w:pPr>
        <w:rPr>
          <w:b/>
        </w:rPr>
      </w:pPr>
    </w:p>
    <w:p w:rsidR="00E973C6" w:rsidRPr="004535C8" w:rsidRDefault="00E973C6" w:rsidP="00E973C6">
      <w:pPr>
        <w:pStyle w:val="Prrafodelista"/>
        <w:numPr>
          <w:ilvl w:val="0"/>
          <w:numId w:val="26"/>
        </w:numPr>
        <w:pBdr>
          <w:bottom w:val="single" w:sz="12" w:space="1" w:color="auto"/>
        </w:pBdr>
        <w:tabs>
          <w:tab w:val="right" w:leader="dot" w:pos="2880"/>
        </w:tabs>
        <w:spacing w:after="0" w:line="240" w:lineRule="auto"/>
        <w:jc w:val="both"/>
        <w:rPr>
          <w:b/>
        </w:rPr>
      </w:pPr>
      <w:r w:rsidRPr="004535C8">
        <w:rPr>
          <w:b/>
        </w:rPr>
        <w:t>Descripción del compromiso (en qué consiste, hitos, resultados, plazos…)</w:t>
      </w:r>
    </w:p>
    <w:p w:rsidR="00E973C6" w:rsidRPr="00F80D6A" w:rsidRDefault="00E973C6" w:rsidP="00E973C6"/>
    <w:p w:rsidR="00E973C6" w:rsidRPr="00F80D6A" w:rsidRDefault="00E973C6" w:rsidP="00E973C6">
      <w:pPr>
        <w:jc w:val="both"/>
      </w:pPr>
      <w:r w:rsidRPr="004535C8">
        <w:rPr>
          <w:b/>
          <w:color w:val="C00000"/>
        </w:rPr>
        <w:t>Título</w:t>
      </w:r>
      <w:r w:rsidRPr="004535C8">
        <w:rPr>
          <w:color w:val="C00000"/>
        </w:rPr>
        <w:t xml:space="preserve">: </w:t>
      </w:r>
      <w:r w:rsidRPr="00F80D6A">
        <w:t xml:space="preserve">Creación de un laboratorio de innovación pública sobre participación ciudadana (el </w:t>
      </w:r>
      <w:proofErr w:type="spellStart"/>
      <w:r w:rsidRPr="00F80D6A">
        <w:rPr>
          <w:i/>
        </w:rPr>
        <w:t>ilab</w:t>
      </w:r>
      <w:proofErr w:type="spellEnd"/>
      <w:r w:rsidRPr="00F80D6A">
        <w:rPr>
          <w:i/>
        </w:rPr>
        <w:t xml:space="preserve"> de </w:t>
      </w:r>
      <w:r w:rsidRPr="00F80D6A">
        <w:t>participación ciudadana en Euskadi).</w:t>
      </w:r>
    </w:p>
    <w:p w:rsidR="00E973C6" w:rsidRPr="00F80D6A" w:rsidRDefault="00E973C6" w:rsidP="00E973C6">
      <w:pPr>
        <w:jc w:val="both"/>
      </w:pPr>
      <w:r w:rsidRPr="004535C8">
        <w:rPr>
          <w:b/>
          <w:color w:val="C00000"/>
        </w:rPr>
        <w:t>Descripción</w:t>
      </w:r>
      <w:r w:rsidRPr="004535C8">
        <w:rPr>
          <w:color w:val="C00000"/>
        </w:rPr>
        <w:t xml:space="preserve">: </w:t>
      </w:r>
      <w:r w:rsidRPr="00F80D6A">
        <w:t xml:space="preserve">Se trata de crear el </w:t>
      </w:r>
      <w:proofErr w:type="spellStart"/>
      <w:r w:rsidRPr="00F80D6A">
        <w:rPr>
          <w:i/>
        </w:rPr>
        <w:t>ilab</w:t>
      </w:r>
      <w:proofErr w:type="spellEnd"/>
      <w:r w:rsidRPr="00F80D6A">
        <w:rPr>
          <w:i/>
        </w:rPr>
        <w:t xml:space="preserve"> </w:t>
      </w:r>
      <w:r w:rsidRPr="00F80D6A">
        <w:t>de participación ciudadana en Euskadi basado en:</w:t>
      </w:r>
    </w:p>
    <w:p w:rsidR="00E973C6" w:rsidRPr="00F80D6A" w:rsidRDefault="00E973C6" w:rsidP="00E973C6">
      <w:pPr>
        <w:pStyle w:val="Prrafodelista"/>
        <w:numPr>
          <w:ilvl w:val="0"/>
          <w:numId w:val="56"/>
        </w:numPr>
        <w:jc w:val="both"/>
      </w:pPr>
      <w:r w:rsidRPr="00F80D6A">
        <w:t>la colaboración público-privada: que sea un espacio de aprendizaje en participación ciudadana para la cogeneración de valor público</w:t>
      </w:r>
    </w:p>
    <w:p w:rsidR="00E973C6" w:rsidRPr="00F80D6A" w:rsidRDefault="00E973C6" w:rsidP="00E973C6">
      <w:pPr>
        <w:pStyle w:val="Prrafodelista"/>
        <w:numPr>
          <w:ilvl w:val="0"/>
          <w:numId w:val="56"/>
        </w:numPr>
        <w:jc w:val="both"/>
      </w:pPr>
      <w:r w:rsidRPr="00F80D6A">
        <w:t xml:space="preserve">la experimentación de innovaciones en participación ciudadana a través del impulso de proyectos pilotos a pequeña escala y su testeo </w:t>
      </w:r>
    </w:p>
    <w:p w:rsidR="00E973C6" w:rsidRPr="00F80D6A" w:rsidRDefault="00E973C6" w:rsidP="00E973C6">
      <w:pPr>
        <w:pStyle w:val="Prrafodelista"/>
        <w:numPr>
          <w:ilvl w:val="0"/>
          <w:numId w:val="56"/>
        </w:numPr>
        <w:jc w:val="both"/>
      </w:pPr>
      <w:r w:rsidRPr="00F80D6A">
        <w:t xml:space="preserve">el uso de metodologías innovadoras y creativas que permitan, empatizar, definir, idear, </w:t>
      </w:r>
      <w:proofErr w:type="spellStart"/>
      <w:r w:rsidRPr="00F80D6A">
        <w:t>prototipar</w:t>
      </w:r>
      <w:proofErr w:type="spellEnd"/>
      <w:r w:rsidRPr="00F80D6A">
        <w:t xml:space="preserve"> y testear</w:t>
      </w:r>
    </w:p>
    <w:p w:rsidR="00E973C6" w:rsidRPr="00F80D6A" w:rsidRDefault="00E973C6" w:rsidP="00E973C6">
      <w:pPr>
        <w:pStyle w:val="Prrafodelista"/>
        <w:numPr>
          <w:ilvl w:val="0"/>
          <w:numId w:val="56"/>
        </w:numPr>
        <w:jc w:val="both"/>
      </w:pPr>
      <w:r w:rsidRPr="00F80D6A">
        <w:t>la gestión del riesgo, que ayuda a las administraciones a experimentar y a tolerar mejor el fracaso por la minimización del impacto ante la ciudadanía</w:t>
      </w:r>
    </w:p>
    <w:p w:rsidR="00E973C6" w:rsidRPr="00F80D6A" w:rsidRDefault="00E973C6" w:rsidP="00E973C6">
      <w:pPr>
        <w:pStyle w:val="Prrafodelista"/>
        <w:numPr>
          <w:ilvl w:val="0"/>
          <w:numId w:val="56"/>
        </w:numPr>
        <w:jc w:val="both"/>
      </w:pPr>
      <w:r w:rsidRPr="00F80D6A">
        <w:t>el compromiso con la innovación pública en clave de buen gobierno: integridad, transparencia, rendición de cuentas y colaboración constructiva</w:t>
      </w:r>
    </w:p>
    <w:p w:rsidR="00E973C6" w:rsidRPr="00F80D6A" w:rsidRDefault="00E973C6" w:rsidP="00E973C6">
      <w:pPr>
        <w:pStyle w:val="Prrafodelista"/>
        <w:numPr>
          <w:ilvl w:val="0"/>
          <w:numId w:val="56"/>
        </w:numPr>
        <w:jc w:val="both"/>
      </w:pPr>
      <w:r w:rsidRPr="00F80D6A">
        <w:t>la actuación con referente interinstitucional para la generalización de buenas prácticas</w:t>
      </w:r>
    </w:p>
    <w:p w:rsidR="00E973C6" w:rsidRPr="00F80D6A" w:rsidRDefault="00E973C6" w:rsidP="00E973C6">
      <w:pPr>
        <w:jc w:val="both"/>
      </w:pPr>
      <w:r w:rsidRPr="004535C8">
        <w:rPr>
          <w:b/>
          <w:color w:val="C00000"/>
        </w:rPr>
        <w:t>Alcance</w:t>
      </w:r>
      <w:r w:rsidRPr="004535C8">
        <w:rPr>
          <w:color w:val="C00000"/>
        </w:rPr>
        <w:t>:</w:t>
      </w:r>
      <w:r>
        <w:rPr>
          <w:color w:val="C00000"/>
        </w:rPr>
        <w:t xml:space="preserve"> </w:t>
      </w:r>
      <w:r w:rsidRPr="00F80D6A">
        <w:t>Transversal. Con la participación de todas las Administraciones vascas, en función de sus intereses.</w:t>
      </w:r>
    </w:p>
    <w:p w:rsidR="00E973C6" w:rsidRPr="00F80D6A" w:rsidRDefault="00E973C6" w:rsidP="00E973C6">
      <w:pPr>
        <w:jc w:val="both"/>
      </w:pPr>
      <w:r w:rsidRPr="004535C8">
        <w:rPr>
          <w:b/>
          <w:color w:val="C00000"/>
        </w:rPr>
        <w:t>Objetivo general:</w:t>
      </w:r>
      <w:r>
        <w:rPr>
          <w:b/>
          <w:color w:val="C00000"/>
        </w:rPr>
        <w:t xml:space="preserve"> </w:t>
      </w:r>
      <w:r w:rsidRPr="00F80D6A">
        <w:t>Constituir un foro estable de estímulo a la innovación pública en participación ciudadana de referencia en Euskadi para todas las administraciones vascas y el tejido cívico, que sirva para la generalización de buenas prácticas.</w:t>
      </w:r>
    </w:p>
    <w:p w:rsidR="00E973C6" w:rsidRPr="004535C8" w:rsidRDefault="00E973C6" w:rsidP="00E973C6">
      <w:pPr>
        <w:jc w:val="both"/>
        <w:rPr>
          <w:color w:val="C00000"/>
        </w:rPr>
      </w:pPr>
      <w:r w:rsidRPr="004535C8">
        <w:rPr>
          <w:b/>
          <w:color w:val="C00000"/>
        </w:rPr>
        <w:t>Objetivos operativos / resultados</w:t>
      </w:r>
      <w:r w:rsidRPr="004535C8">
        <w:rPr>
          <w:color w:val="C00000"/>
        </w:rPr>
        <w:t>:</w:t>
      </w:r>
    </w:p>
    <w:p w:rsidR="00E973C6" w:rsidRPr="00F80D6A" w:rsidRDefault="00E973C6" w:rsidP="00E973C6">
      <w:pPr>
        <w:jc w:val="both"/>
      </w:pPr>
      <w:r w:rsidRPr="00F80D6A">
        <w:t xml:space="preserve">El </w:t>
      </w:r>
      <w:proofErr w:type="spellStart"/>
      <w:r w:rsidRPr="00F80D6A">
        <w:rPr>
          <w:i/>
        </w:rPr>
        <w:t>ilab</w:t>
      </w:r>
      <w:proofErr w:type="spellEnd"/>
      <w:r w:rsidRPr="00F80D6A">
        <w:rPr>
          <w:i/>
        </w:rPr>
        <w:t xml:space="preserve"> </w:t>
      </w:r>
      <w:r w:rsidRPr="00F80D6A">
        <w:t>de participación en Euskadi servirá para:</w:t>
      </w:r>
    </w:p>
    <w:p w:rsidR="00E973C6" w:rsidRPr="00F80D6A" w:rsidRDefault="00E973C6" w:rsidP="00E973C6">
      <w:pPr>
        <w:pStyle w:val="Prrafodelista"/>
        <w:numPr>
          <w:ilvl w:val="0"/>
          <w:numId w:val="57"/>
        </w:numPr>
        <w:jc w:val="both"/>
      </w:pPr>
      <w:r w:rsidRPr="00F80D6A">
        <w:t>intercambiar inquietudes y</w:t>
      </w:r>
      <w:r>
        <w:t xml:space="preserve"> </w:t>
      </w:r>
      <w:r w:rsidRPr="00F80D6A">
        <w:t>colaborar</w:t>
      </w:r>
      <w:r>
        <w:t xml:space="preserve"> </w:t>
      </w:r>
      <w:r w:rsidRPr="00F80D6A">
        <w:t xml:space="preserve">entre agentes institucionales y cívicos sobre principios, modelos, canales, metodologías y prácticas de participación ciudadana </w:t>
      </w:r>
    </w:p>
    <w:p w:rsidR="00E973C6" w:rsidRPr="00F80D6A" w:rsidRDefault="00E973C6" w:rsidP="00E973C6">
      <w:pPr>
        <w:pStyle w:val="Prrafodelista"/>
        <w:numPr>
          <w:ilvl w:val="0"/>
          <w:numId w:val="57"/>
        </w:numPr>
        <w:jc w:val="both"/>
      </w:pPr>
      <w:r w:rsidRPr="00F80D6A">
        <w:t>testar canales, métodos y modelos nuevos para la participación ciudadana y la colaboración público-privada mediante la experimentación contrastada, en ámbitos desafiantes que permitan generar valor y generalizarlo como buena práctica</w:t>
      </w:r>
    </w:p>
    <w:p w:rsidR="00E973C6" w:rsidRPr="00F80D6A" w:rsidRDefault="00E973C6" w:rsidP="00E973C6">
      <w:pPr>
        <w:pStyle w:val="Prrafodelista"/>
        <w:numPr>
          <w:ilvl w:val="0"/>
          <w:numId w:val="57"/>
        </w:numPr>
        <w:jc w:val="both"/>
      </w:pPr>
      <w:r w:rsidRPr="00F80D6A">
        <w:t>desarrollar cajas de herramientas para la participación, de uso compartido y aplicables a casos testados</w:t>
      </w:r>
    </w:p>
    <w:p w:rsidR="00E973C6" w:rsidRPr="00F80D6A" w:rsidRDefault="00E973C6" w:rsidP="00E973C6">
      <w:pPr>
        <w:pStyle w:val="Prrafodelista"/>
        <w:numPr>
          <w:ilvl w:val="0"/>
          <w:numId w:val="57"/>
        </w:numPr>
        <w:jc w:val="both"/>
      </w:pPr>
      <w:r w:rsidRPr="00F80D6A">
        <w:t>concentrar y coordinar esfuerzos en innovación pública sobre participación y para canalizar propuestas de origen público o privado</w:t>
      </w:r>
    </w:p>
    <w:p w:rsidR="00E973C6" w:rsidRPr="00F80D6A" w:rsidRDefault="00E973C6" w:rsidP="00E973C6">
      <w:pPr>
        <w:pStyle w:val="Prrafodelista"/>
        <w:numPr>
          <w:ilvl w:val="0"/>
          <w:numId w:val="57"/>
        </w:numPr>
        <w:jc w:val="both"/>
      </w:pPr>
      <w:r w:rsidRPr="00F80D6A">
        <w:t>minimizar el temor al riesgo en experimentación de nuevos modelos de gobernanza en el marco institucional</w:t>
      </w:r>
    </w:p>
    <w:p w:rsidR="00E973C6" w:rsidRPr="00F80D6A" w:rsidRDefault="00E973C6" w:rsidP="00E973C6">
      <w:pPr>
        <w:pStyle w:val="Prrafodelista"/>
        <w:numPr>
          <w:ilvl w:val="0"/>
          <w:numId w:val="57"/>
        </w:numPr>
        <w:jc w:val="both"/>
      </w:pPr>
      <w:r w:rsidRPr="00F80D6A">
        <w:t>ejemplificar las virtualidades de la colaboración público-privada en clave de buen gobierno</w:t>
      </w:r>
    </w:p>
    <w:p w:rsidR="00E973C6" w:rsidRPr="004535C8" w:rsidRDefault="00E973C6" w:rsidP="00E973C6">
      <w:pPr>
        <w:jc w:val="both"/>
        <w:rPr>
          <w:b/>
          <w:color w:val="C00000"/>
        </w:rPr>
      </w:pPr>
      <w:r w:rsidRPr="004535C8">
        <w:rPr>
          <w:b/>
          <w:color w:val="C00000"/>
        </w:rPr>
        <w:t>Tareas/hitos:</w:t>
      </w:r>
    </w:p>
    <w:p w:rsidR="00E973C6" w:rsidRDefault="00E973C6" w:rsidP="00E973C6">
      <w:pPr>
        <w:pStyle w:val="Prrafodelista"/>
        <w:numPr>
          <w:ilvl w:val="0"/>
          <w:numId w:val="58"/>
        </w:numPr>
        <w:jc w:val="both"/>
      </w:pPr>
      <w:r w:rsidRPr="00F80D6A">
        <w:t>Creación del laboratorio interinstitucional con participación ciudadana “</w:t>
      </w:r>
      <w:proofErr w:type="spellStart"/>
      <w:r w:rsidRPr="00F80D6A">
        <w:t>ilab</w:t>
      </w:r>
      <w:proofErr w:type="spellEnd"/>
      <w:r w:rsidRPr="00F80D6A">
        <w:t xml:space="preserve"> de participación ciudadana en Euskadi”, como foro informal pero estable comprometido con la innovación y la generalización de buenas prácticas</w:t>
      </w:r>
    </w:p>
    <w:p w:rsidR="00E973C6" w:rsidRDefault="00E973C6" w:rsidP="00E973C6">
      <w:pPr>
        <w:pStyle w:val="Prrafodelista"/>
        <w:numPr>
          <w:ilvl w:val="1"/>
          <w:numId w:val="58"/>
        </w:numPr>
        <w:jc w:val="both"/>
      </w:pPr>
      <w:r>
        <w:t>Es necesario definir/formalizar el modelo de gestión. El sistema relacional, desde una perspectiva transversal, multidimensional vs sectorial</w:t>
      </w:r>
    </w:p>
    <w:p w:rsidR="00E973C6" w:rsidRPr="00F80D6A" w:rsidRDefault="00E973C6" w:rsidP="00E973C6">
      <w:pPr>
        <w:pStyle w:val="Prrafodelista"/>
        <w:numPr>
          <w:ilvl w:val="1"/>
          <w:numId w:val="58"/>
        </w:numPr>
        <w:jc w:val="both"/>
      </w:pPr>
      <w:r>
        <w:t>Integrar lo local, afectar lo cotidiano de la gente</w:t>
      </w:r>
    </w:p>
    <w:p w:rsidR="00E973C6" w:rsidRDefault="00E973C6" w:rsidP="00E973C6">
      <w:pPr>
        <w:pStyle w:val="Prrafodelista"/>
        <w:numPr>
          <w:ilvl w:val="0"/>
          <w:numId w:val="58"/>
        </w:numPr>
        <w:jc w:val="both"/>
      </w:pPr>
      <w:r>
        <w:t xml:space="preserve"> </w:t>
      </w:r>
      <w:r w:rsidRPr="00F80D6A">
        <w:t>Mapeo de prácticas innovadoras</w:t>
      </w:r>
      <w:r>
        <w:t xml:space="preserve"> (experiencias, proyectos, agentes)</w:t>
      </w:r>
      <w:r w:rsidRPr="00F80D6A">
        <w:t xml:space="preserve"> de participación ciudadana en el mundo y en socios OGP</w:t>
      </w:r>
      <w:r>
        <w:t xml:space="preserve">, y además </w:t>
      </w:r>
      <w:r w:rsidRPr="004535C8">
        <w:t>identificación y análisis de proyectos y agentes a nivel local</w:t>
      </w:r>
    </w:p>
    <w:p w:rsidR="00E973C6" w:rsidRPr="00F80D6A" w:rsidRDefault="00E973C6" w:rsidP="00E973C6">
      <w:pPr>
        <w:pStyle w:val="Prrafodelista"/>
        <w:numPr>
          <w:ilvl w:val="1"/>
          <w:numId w:val="58"/>
        </w:numPr>
        <w:jc w:val="both"/>
      </w:pPr>
      <w:r>
        <w:t>Observatorio  asociado – aprender a buscar vs mapear</w:t>
      </w:r>
    </w:p>
    <w:p w:rsidR="00E973C6" w:rsidRDefault="00E973C6" w:rsidP="00E973C6">
      <w:pPr>
        <w:pStyle w:val="Prrafodelista"/>
        <w:numPr>
          <w:ilvl w:val="0"/>
          <w:numId w:val="58"/>
        </w:numPr>
        <w:jc w:val="both"/>
      </w:pPr>
      <w:r w:rsidRPr="00F80D6A">
        <w:t xml:space="preserve">Identificación de pilotos a desarrollar sobre prácticas innovadoras que resulten interesantes pero arriesgadas o cuestionadas (consultas por sorteo, presupuestos participativos, plataformas virtuales de participación, derecho </w:t>
      </w:r>
      <w:proofErr w:type="gramStart"/>
      <w:r w:rsidRPr="00F80D6A">
        <w:t>colaborativo …</w:t>
      </w:r>
      <w:proofErr w:type="gramEnd"/>
      <w:r w:rsidRPr="00F80D6A">
        <w:t>), provengan de áreas de interés ciudadano o donde resulte necesaria una respuesta o implicación ciudadana y cuenten con impulsores capaces de liderarlas, implementarlas y evaluarlas.</w:t>
      </w:r>
    </w:p>
    <w:p w:rsidR="00E973C6" w:rsidRDefault="00E973C6" w:rsidP="00E973C6">
      <w:pPr>
        <w:pStyle w:val="Prrafodelista"/>
        <w:numPr>
          <w:ilvl w:val="1"/>
          <w:numId w:val="58"/>
        </w:numPr>
        <w:jc w:val="both"/>
      </w:pPr>
      <w:r>
        <w:t>Identificar qué necesidades o dificultades hay para darles respuesta</w:t>
      </w:r>
    </w:p>
    <w:p w:rsidR="00E973C6" w:rsidRPr="00F80D6A" w:rsidRDefault="00E973C6" w:rsidP="00E973C6">
      <w:pPr>
        <w:pStyle w:val="Prrafodelista"/>
        <w:numPr>
          <w:ilvl w:val="1"/>
          <w:numId w:val="58"/>
        </w:numPr>
        <w:jc w:val="both"/>
      </w:pPr>
      <w:r>
        <w:t>Convocatoria hacia futuro: a quienes pensamos que no se van a acercar</w:t>
      </w:r>
      <w:r w:rsidRPr="00F80D6A">
        <w:t xml:space="preserve"> </w:t>
      </w:r>
    </w:p>
    <w:p w:rsidR="00E973C6" w:rsidRPr="001C265A" w:rsidRDefault="00E973C6" w:rsidP="00E973C6">
      <w:pPr>
        <w:pStyle w:val="Prrafodelista"/>
        <w:numPr>
          <w:ilvl w:val="0"/>
          <w:numId w:val="58"/>
        </w:numPr>
        <w:jc w:val="both"/>
      </w:pPr>
      <w:r w:rsidRPr="00F80D6A">
        <w:t>Lanzamiento de 4 pilotos</w:t>
      </w:r>
      <w:r>
        <w:t xml:space="preserve">, dos por año, trabajando </w:t>
      </w:r>
      <w:proofErr w:type="spellStart"/>
      <w:r>
        <w:t>qués</w:t>
      </w:r>
      <w:proofErr w:type="spellEnd"/>
      <w:r>
        <w:t xml:space="preserve"> y </w:t>
      </w:r>
      <w:proofErr w:type="spellStart"/>
      <w:r>
        <w:t>cómos</w:t>
      </w:r>
      <w:proofErr w:type="spellEnd"/>
      <w:r w:rsidRPr="00F80D6A">
        <w:t xml:space="preserve">. En el proceso de </w:t>
      </w:r>
      <w:r w:rsidRPr="001C265A">
        <w:t xml:space="preserve">identificación de compromisos se han concretado algunos intereses </w:t>
      </w:r>
      <w:r w:rsidR="00B64A09" w:rsidRPr="001C265A">
        <w:t>que habría que</w:t>
      </w:r>
      <w:r w:rsidRPr="001C265A">
        <w:t xml:space="preserve"> sondear:</w:t>
      </w:r>
    </w:p>
    <w:p w:rsidR="00B64A09" w:rsidRPr="001C265A" w:rsidRDefault="00B64A09" w:rsidP="00B64A09">
      <w:pPr>
        <w:pStyle w:val="Prrafodelista"/>
        <w:numPr>
          <w:ilvl w:val="1"/>
          <w:numId w:val="58"/>
        </w:numPr>
        <w:jc w:val="both"/>
      </w:pPr>
      <w:r w:rsidRPr="001C265A">
        <w:t xml:space="preserve">En los </w:t>
      </w:r>
      <w:proofErr w:type="spellStart"/>
      <w:r w:rsidRPr="001C265A">
        <w:t>cómos</w:t>
      </w:r>
      <w:proofErr w:type="spellEnd"/>
      <w:r w:rsidRPr="001C265A">
        <w:t>:</w:t>
      </w:r>
    </w:p>
    <w:p w:rsidR="00E973C6" w:rsidRPr="001C265A" w:rsidRDefault="00E973C6" w:rsidP="00B64A09">
      <w:pPr>
        <w:pStyle w:val="Prrafodelista"/>
        <w:numPr>
          <w:ilvl w:val="2"/>
          <w:numId w:val="58"/>
        </w:numPr>
        <w:jc w:val="both"/>
      </w:pPr>
      <w:r w:rsidRPr="001C265A">
        <w:t>canales de activación a la participación de las personas jóvenes, inmigrantes, niñas… ¿cualquiera), lenguaje inclusivo</w:t>
      </w:r>
    </w:p>
    <w:p w:rsidR="00B64A09" w:rsidRPr="001C265A" w:rsidRDefault="00B64A09" w:rsidP="00B64A09">
      <w:pPr>
        <w:pStyle w:val="Prrafodelista"/>
        <w:numPr>
          <w:ilvl w:val="2"/>
          <w:numId w:val="58"/>
        </w:numPr>
        <w:jc w:val="both"/>
      </w:pPr>
      <w:r w:rsidRPr="001C265A">
        <w:t>condiciones para una eficaz consulta por sorteo</w:t>
      </w:r>
    </w:p>
    <w:p w:rsidR="00B64A09" w:rsidRPr="001C265A" w:rsidRDefault="00B64A09" w:rsidP="00B64A09">
      <w:pPr>
        <w:pStyle w:val="Prrafodelista"/>
        <w:numPr>
          <w:ilvl w:val="2"/>
          <w:numId w:val="58"/>
        </w:numPr>
        <w:jc w:val="both"/>
      </w:pPr>
      <w:r w:rsidRPr="001C265A">
        <w:t>condiciones para generar valor en procesos de elaboración de presupuestos participativos</w:t>
      </w:r>
    </w:p>
    <w:p w:rsidR="00B64A09" w:rsidRPr="001C265A" w:rsidRDefault="00B64A09" w:rsidP="00B64A09">
      <w:pPr>
        <w:pStyle w:val="Prrafodelista"/>
        <w:numPr>
          <w:ilvl w:val="1"/>
          <w:numId w:val="58"/>
        </w:numPr>
        <w:jc w:val="both"/>
      </w:pPr>
      <w:r w:rsidRPr="001C265A">
        <w:t xml:space="preserve">en los </w:t>
      </w:r>
      <w:proofErr w:type="spellStart"/>
      <w:r w:rsidRPr="001C265A">
        <w:t>qués</w:t>
      </w:r>
      <w:proofErr w:type="spellEnd"/>
    </w:p>
    <w:p w:rsidR="00B64A09" w:rsidRPr="001C265A" w:rsidRDefault="00B64A09" w:rsidP="00B64A09">
      <w:pPr>
        <w:pStyle w:val="Prrafodelista"/>
        <w:numPr>
          <w:ilvl w:val="2"/>
          <w:numId w:val="58"/>
        </w:numPr>
        <w:jc w:val="both"/>
      </w:pPr>
      <w:r w:rsidRPr="001C265A">
        <w:t>experimentación de la filosofía del derecho colaborativo aplicado a los contratos conscientes, en el ámbito de los alquileres de vivienda como alternativa para el alquiler de viviendas desocupadas.</w:t>
      </w:r>
    </w:p>
    <w:p w:rsidR="00E973C6" w:rsidRDefault="00E973C6" w:rsidP="00B64A09">
      <w:pPr>
        <w:pStyle w:val="Prrafodelista"/>
        <w:numPr>
          <w:ilvl w:val="2"/>
          <w:numId w:val="58"/>
        </w:numPr>
        <w:jc w:val="both"/>
      </w:pPr>
      <w:r w:rsidRPr="001C265A">
        <w:t xml:space="preserve">plataformas de participación </w:t>
      </w:r>
      <w:r w:rsidRPr="00F80D6A">
        <w:t>de las personas usuarias de servicios sociales, con identificación de la información sobre mapa de servicios sociales, catálogo de prestaciones y servicios que les conciernen, y posibilidades para la interacción</w:t>
      </w:r>
    </w:p>
    <w:p w:rsidR="00B64A09" w:rsidRPr="00F80D6A" w:rsidRDefault="00B64A09" w:rsidP="00B64A09">
      <w:pPr>
        <w:pStyle w:val="Prrafodelista"/>
        <w:ind w:left="1800"/>
        <w:jc w:val="both"/>
      </w:pPr>
    </w:p>
    <w:p w:rsidR="00E973C6" w:rsidRPr="00F80D6A" w:rsidRDefault="00E973C6" w:rsidP="00E973C6">
      <w:pPr>
        <w:pStyle w:val="Prrafodelista"/>
        <w:numPr>
          <w:ilvl w:val="0"/>
          <w:numId w:val="58"/>
        </w:numPr>
        <w:jc w:val="both"/>
      </w:pPr>
      <w:r w:rsidRPr="00F80D6A">
        <w:t>Evaluación participada de resultados e impactos</w:t>
      </w:r>
    </w:p>
    <w:p w:rsidR="00E973C6" w:rsidRPr="00F80D6A" w:rsidRDefault="00E973C6" w:rsidP="00E973C6">
      <w:pPr>
        <w:pStyle w:val="Prrafodelista"/>
        <w:numPr>
          <w:ilvl w:val="0"/>
          <w:numId w:val="58"/>
        </w:numPr>
        <w:jc w:val="both"/>
      </w:pPr>
      <w:r w:rsidRPr="00F80D6A">
        <w:t xml:space="preserve">Orientaciones para la generalización de las nuevas metodologías, herramientas o modelos de participación testados, mediante la elaboración de guías, manuales y orientaciones, a modo de caja de herramientas, ajustando los distintos instrumentos a elementos críticos como: alcance del proceso, impactos esperados, expectativas ciudadanas, tiempo y recursos disponibles, etc. </w:t>
      </w:r>
    </w:p>
    <w:p w:rsidR="00E973C6" w:rsidRDefault="00E973C6" w:rsidP="00E973C6">
      <w:pPr>
        <w:pStyle w:val="Prrafodelista"/>
        <w:numPr>
          <w:ilvl w:val="0"/>
          <w:numId w:val="58"/>
        </w:numPr>
        <w:jc w:val="both"/>
      </w:pPr>
      <w:r>
        <w:t>Difusión/</w:t>
      </w:r>
      <w:proofErr w:type="spellStart"/>
      <w:r>
        <w:t>visibilización</w:t>
      </w:r>
      <w:proofErr w:type="spellEnd"/>
      <w:r>
        <w:t>: mirada hacia otras como reconocimiento y agradecimiento (premios)</w:t>
      </w:r>
    </w:p>
    <w:p w:rsidR="00E973C6" w:rsidRPr="00F80D6A" w:rsidRDefault="00E973C6" w:rsidP="00E973C6">
      <w:pPr>
        <w:pStyle w:val="Prrafodelista"/>
        <w:numPr>
          <w:ilvl w:val="0"/>
          <w:numId w:val="58"/>
        </w:numPr>
        <w:jc w:val="both"/>
      </w:pPr>
      <w:r w:rsidRPr="00F80D6A">
        <w:t>Institucionalización de buenas prácticas.</w:t>
      </w:r>
    </w:p>
    <w:p w:rsidR="00E973C6" w:rsidRPr="004535C8" w:rsidRDefault="00E973C6" w:rsidP="00E973C6">
      <w:pPr>
        <w:jc w:val="both"/>
        <w:rPr>
          <w:b/>
          <w:color w:val="C00000"/>
        </w:rPr>
      </w:pPr>
      <w:r w:rsidRPr="004535C8">
        <w:rPr>
          <w:b/>
          <w:color w:val="C00000"/>
        </w:rPr>
        <w:t>Plazos:</w:t>
      </w:r>
    </w:p>
    <w:p w:rsidR="00E973C6" w:rsidRPr="00F80D6A" w:rsidRDefault="00E973C6" w:rsidP="00E973C6">
      <w:r w:rsidRPr="00F80D6A">
        <w:t>Acciones 1-3: de</w:t>
      </w:r>
      <w:r>
        <w:t xml:space="preserve"> </w:t>
      </w:r>
      <w:r w:rsidRPr="00F80D6A">
        <w:t>septiembre 2018 a diciembre 2018</w:t>
      </w:r>
    </w:p>
    <w:p w:rsidR="00E973C6" w:rsidRPr="00F80D6A" w:rsidRDefault="00E973C6" w:rsidP="00E973C6">
      <w:r w:rsidRPr="00F80D6A">
        <w:t xml:space="preserve">Acción 4: </w:t>
      </w:r>
      <w:r>
        <w:t xml:space="preserve">lanzamiento </w:t>
      </w:r>
      <w:r w:rsidRPr="00F80D6A">
        <w:t>2 primeros pilotos enero a diciembre 2019</w:t>
      </w:r>
    </w:p>
    <w:p w:rsidR="00E973C6" w:rsidRPr="00F80D6A" w:rsidRDefault="00E973C6" w:rsidP="00E973C6">
      <w:r>
        <w:t xml:space="preserve">         </w:t>
      </w:r>
      <w:r>
        <w:tab/>
        <w:t xml:space="preserve">   Lanzamiento </w:t>
      </w:r>
      <w:r w:rsidRPr="00F80D6A">
        <w:t>2 segundos pilotos enero a junio 2020</w:t>
      </w:r>
    </w:p>
    <w:p w:rsidR="00E973C6" w:rsidRDefault="00E973C6" w:rsidP="00E973C6">
      <w:r w:rsidRPr="00F80D6A">
        <w:t>Acción 5 y 6: enero a julio 2020</w:t>
      </w:r>
    </w:p>
    <w:p w:rsidR="00E973C6" w:rsidRPr="009F0A98" w:rsidRDefault="00E973C6" w:rsidP="00E973C6"/>
    <w:p w:rsidR="00E973C6" w:rsidRPr="004535C8" w:rsidRDefault="00E973C6" w:rsidP="00E973C6">
      <w:pPr>
        <w:pStyle w:val="Prrafodelista"/>
        <w:numPr>
          <w:ilvl w:val="0"/>
          <w:numId w:val="26"/>
        </w:numPr>
        <w:pBdr>
          <w:bottom w:val="single" w:sz="12" w:space="1" w:color="auto"/>
        </w:pBdr>
        <w:tabs>
          <w:tab w:val="right" w:leader="dot" w:pos="2880"/>
        </w:tabs>
        <w:spacing w:after="0" w:line="240" w:lineRule="auto"/>
        <w:jc w:val="both"/>
        <w:rPr>
          <w:b/>
        </w:rPr>
      </w:pPr>
      <w:r w:rsidRPr="004535C8">
        <w:rPr>
          <w:b/>
        </w:rPr>
        <w:t>Quién lo liderará y por qué</w:t>
      </w:r>
    </w:p>
    <w:p w:rsidR="00E973C6" w:rsidRPr="00F80D6A" w:rsidRDefault="00E973C6" w:rsidP="00E973C6"/>
    <w:p w:rsidR="00E973C6" w:rsidRPr="001C265A" w:rsidRDefault="00E973C6" w:rsidP="00E4275B">
      <w:pPr>
        <w:jc w:val="both"/>
      </w:pPr>
      <w:r w:rsidRPr="001C265A">
        <w:t xml:space="preserve">Gobierno Vasco, a través de la Dirección de atención a la ciudadanía e innovación y mejora de la administración, </w:t>
      </w:r>
      <w:r w:rsidR="00E4275B" w:rsidRPr="001C265A">
        <w:t xml:space="preserve">Diputación foral de </w:t>
      </w:r>
      <w:proofErr w:type="spellStart"/>
      <w:r w:rsidR="00E4275B" w:rsidRPr="001C265A">
        <w:t>Gipuzkoa</w:t>
      </w:r>
      <w:proofErr w:type="spellEnd"/>
      <w:r w:rsidR="00E4275B" w:rsidRPr="001C265A">
        <w:t xml:space="preserve"> a través de su Dirección de Participación Ciudadana </w:t>
      </w:r>
      <w:r w:rsidRPr="001C265A">
        <w:t xml:space="preserve">e </w:t>
      </w:r>
      <w:proofErr w:type="spellStart"/>
      <w:r w:rsidRPr="001C265A">
        <w:t>Innobasque</w:t>
      </w:r>
      <w:proofErr w:type="spellEnd"/>
      <w:r w:rsidRPr="001C265A">
        <w:t>-Agencia Vasca de la Innovación, promotores del Libro Blanco de Democracia y Participación Ciudadana para Euskadi</w:t>
      </w:r>
      <w:r w:rsidR="00E4275B" w:rsidRPr="001C265A">
        <w:t>.</w:t>
      </w:r>
    </w:p>
    <w:p w:rsidR="00E973C6" w:rsidRPr="00F80D6A" w:rsidRDefault="00E973C6" w:rsidP="00E4275B">
      <w:pPr>
        <w:jc w:val="both"/>
      </w:pPr>
      <w:r w:rsidRPr="00F80D6A">
        <w:t>En colaboración con las administraciones dispuestas a participar en los proyectos pilotos</w:t>
      </w:r>
      <w:r w:rsidR="00E4275B">
        <w:t>.</w:t>
      </w:r>
    </w:p>
    <w:p w:rsidR="00E973C6" w:rsidRDefault="00E973C6" w:rsidP="00E4275B">
      <w:pPr>
        <w:jc w:val="both"/>
      </w:pPr>
      <w:r w:rsidRPr="00F80D6A">
        <w:t xml:space="preserve">En colaboración con las personas o entidades de la ciudadanía dispuestas a participar en el </w:t>
      </w:r>
      <w:proofErr w:type="spellStart"/>
      <w:r w:rsidRPr="00F80D6A">
        <w:t>ilab</w:t>
      </w:r>
      <w:proofErr w:type="spellEnd"/>
      <w:r w:rsidR="00E4275B">
        <w:t>.</w:t>
      </w:r>
    </w:p>
    <w:p w:rsidR="00E973C6" w:rsidRPr="00F80D6A" w:rsidRDefault="00E973C6" w:rsidP="00E973C6"/>
    <w:p w:rsidR="00E973C6" w:rsidRPr="004535C8" w:rsidRDefault="00E973C6" w:rsidP="00E973C6">
      <w:pPr>
        <w:pStyle w:val="Prrafodelista"/>
        <w:numPr>
          <w:ilvl w:val="0"/>
          <w:numId w:val="26"/>
        </w:numPr>
        <w:pBdr>
          <w:bottom w:val="single" w:sz="12" w:space="1" w:color="auto"/>
        </w:pBdr>
        <w:tabs>
          <w:tab w:val="right" w:leader="dot" w:pos="2880"/>
        </w:tabs>
        <w:spacing w:after="0" w:line="240" w:lineRule="auto"/>
        <w:jc w:val="both"/>
        <w:rPr>
          <w:b/>
        </w:rPr>
      </w:pPr>
      <w:r w:rsidRPr="004535C8">
        <w:rPr>
          <w:b/>
        </w:rPr>
        <w:t xml:space="preserve">Entidades y personas a implicar </w:t>
      </w:r>
    </w:p>
    <w:p w:rsidR="00E973C6" w:rsidRPr="00F80D6A" w:rsidRDefault="00E973C6" w:rsidP="00E973C6">
      <w:pPr>
        <w:rPr>
          <w:shd w:val="clear" w:color="auto" w:fill="F2F2F2" w:themeFill="background1" w:themeFillShade="F2"/>
        </w:rPr>
      </w:pPr>
    </w:p>
    <w:p w:rsidR="00E973C6" w:rsidRPr="00F80D6A" w:rsidRDefault="00E973C6" w:rsidP="00E973C6">
      <w:pPr>
        <w:jc w:val="both"/>
      </w:pPr>
      <w:r w:rsidRPr="00F80D6A">
        <w:t>Contribuirá dir</w:t>
      </w:r>
      <w:r w:rsidR="00B9010F">
        <w:t>ectamente: E</w:t>
      </w:r>
      <w:r w:rsidRPr="00F80D6A">
        <w:t>l Ayuntamiento de Bilbao.</w:t>
      </w:r>
    </w:p>
    <w:p w:rsidR="00E973C6" w:rsidRPr="00F80D6A" w:rsidRDefault="00E973C6" w:rsidP="00E973C6">
      <w:r w:rsidRPr="00F80D6A">
        <w:t xml:space="preserve">Se implicarán las 3 Diputaciones Forales, los 3 Ayuntamientos de las capitales y </w:t>
      </w:r>
      <w:proofErr w:type="spellStart"/>
      <w:r w:rsidRPr="00F80D6A">
        <w:t>Eudel</w:t>
      </w:r>
      <w:proofErr w:type="spellEnd"/>
      <w:r w:rsidRPr="00F80D6A">
        <w:t>-Asociación de Municipios Vascos, como instituciones públicas.</w:t>
      </w:r>
    </w:p>
    <w:p w:rsidR="00E973C6" w:rsidRPr="00F80D6A" w:rsidRDefault="00E973C6" w:rsidP="00E973C6">
      <w:pPr>
        <w:jc w:val="both"/>
      </w:pPr>
      <w:r w:rsidRPr="00F80D6A">
        <w:t>Asociación de Derecho Colaborativo de Euskadi</w:t>
      </w:r>
    </w:p>
    <w:p w:rsidR="00E973C6" w:rsidRPr="00F80D6A" w:rsidRDefault="00E973C6" w:rsidP="00E973C6">
      <w:pPr>
        <w:jc w:val="both"/>
      </w:pPr>
      <w:r w:rsidRPr="00F80D6A">
        <w:t xml:space="preserve">Entidades del tercer sector social de Euskadi </w:t>
      </w:r>
    </w:p>
    <w:p w:rsidR="00E973C6" w:rsidRPr="00F80D6A" w:rsidRDefault="00E973C6" w:rsidP="00E973C6">
      <w:pPr>
        <w:jc w:val="both"/>
      </w:pPr>
      <w:r w:rsidRPr="00F80D6A">
        <w:t>Consejo de la juventud de Euskadi</w:t>
      </w:r>
    </w:p>
    <w:p w:rsidR="00E973C6" w:rsidRDefault="00E973C6" w:rsidP="00E973C6">
      <w:r w:rsidRPr="00F80D6A">
        <w:t>En proceso participativo con el Foro abierto se identificarán entidades</w:t>
      </w:r>
      <w:r>
        <w:t xml:space="preserve"> </w:t>
      </w:r>
      <w:r w:rsidRPr="00F80D6A">
        <w:t xml:space="preserve">y personas a invitar a participar en el desarrollo del compromiso. </w:t>
      </w:r>
    </w:p>
    <w:p w:rsidR="00E973C6" w:rsidRDefault="00E973C6" w:rsidP="00E973C6"/>
    <w:p w:rsidR="00E973C6" w:rsidRPr="004535C8" w:rsidRDefault="00E973C6" w:rsidP="00E973C6">
      <w:pPr>
        <w:pStyle w:val="Prrafodelista"/>
        <w:numPr>
          <w:ilvl w:val="0"/>
          <w:numId w:val="26"/>
        </w:numPr>
        <w:pBdr>
          <w:bottom w:val="single" w:sz="12" w:space="1" w:color="auto"/>
        </w:pBdr>
        <w:tabs>
          <w:tab w:val="right" w:leader="dot" w:pos="2880"/>
        </w:tabs>
        <w:spacing w:after="0" w:line="240" w:lineRule="auto"/>
        <w:jc w:val="both"/>
        <w:rPr>
          <w:b/>
        </w:rPr>
      </w:pPr>
      <w:r w:rsidRPr="004535C8">
        <w:rPr>
          <w:b/>
        </w:rPr>
        <w:t>Tipo de compromiso</w:t>
      </w:r>
    </w:p>
    <w:p w:rsidR="00E973C6" w:rsidRPr="00F80D6A" w:rsidRDefault="00E973C6" w:rsidP="00E973C6"/>
    <w:p w:rsidR="00E973C6" w:rsidRDefault="00E973C6" w:rsidP="00E973C6">
      <w:r w:rsidRPr="00F80D6A">
        <w:t>Vertical. Se identificarán las prioridades para la innovación por parte del conjunto de administraciones vascas y se implicarán en los proyectos pilotos donde tengan mayor interés, cuyas conclusiones y modelos servirán para todas ellas.</w:t>
      </w:r>
    </w:p>
    <w:p w:rsidR="00E973C6" w:rsidRPr="00F80D6A" w:rsidRDefault="00E973C6" w:rsidP="00E973C6"/>
    <w:p w:rsidR="00E973C6" w:rsidRPr="004535C8" w:rsidRDefault="00E973C6" w:rsidP="00E973C6">
      <w:pPr>
        <w:pStyle w:val="Prrafodelista"/>
        <w:numPr>
          <w:ilvl w:val="0"/>
          <w:numId w:val="26"/>
        </w:numPr>
        <w:pBdr>
          <w:bottom w:val="single" w:sz="12" w:space="1" w:color="auto"/>
        </w:pBdr>
        <w:tabs>
          <w:tab w:val="right" w:leader="dot" w:pos="2880"/>
        </w:tabs>
        <w:spacing w:after="0" w:line="240" w:lineRule="auto"/>
        <w:jc w:val="both"/>
        <w:rPr>
          <w:b/>
        </w:rPr>
      </w:pPr>
      <w:r w:rsidRPr="004535C8">
        <w:rPr>
          <w:b/>
        </w:rPr>
        <w:t>Problemática que aborda</w:t>
      </w:r>
    </w:p>
    <w:p w:rsidR="00E973C6" w:rsidRPr="00F80D6A" w:rsidRDefault="00E973C6" w:rsidP="00E973C6">
      <w:pPr>
        <w:rPr>
          <w:lang w:val="es-ES_tradnl"/>
        </w:rPr>
      </w:pPr>
    </w:p>
    <w:p w:rsidR="00E973C6" w:rsidRPr="00F80D6A" w:rsidRDefault="00E973C6" w:rsidP="00E973C6">
      <w:pPr>
        <w:jc w:val="both"/>
        <w:rPr>
          <w:lang w:val="es-ES_tradnl"/>
        </w:rPr>
      </w:pPr>
      <w:r w:rsidRPr="00F80D6A">
        <w:rPr>
          <w:lang w:val="es-ES_tradnl"/>
        </w:rPr>
        <w:t>Todas las administraciones estamos lanzando procesos participativos. Sin embargo, en algunos casos, se utilizan canales y mecanismos tradicionales que no siempre concitan interés o lo hacen siempre en los mismos colectivos y personas. Se trata de llegar a mayor público y de generar mayor valor públicos en los procesos participativos, así como de activar a la ciudadanía para la ayuda a la decisión de los gestores públicos.</w:t>
      </w:r>
    </w:p>
    <w:p w:rsidR="00E973C6" w:rsidRPr="00F80D6A" w:rsidRDefault="00E973C6" w:rsidP="00E973C6">
      <w:pPr>
        <w:jc w:val="both"/>
        <w:rPr>
          <w:lang w:val="es-ES_tradnl"/>
        </w:rPr>
      </w:pPr>
      <w:r w:rsidRPr="00F80D6A">
        <w:rPr>
          <w:lang w:val="es-ES_tradnl"/>
        </w:rPr>
        <w:t>Por parte de la ciudadanía empiezan a vislumbrase también síntomas de cansancio y escepticismo (exceso de procesos participativos, objetivos poco claros, escasa capacidad de ejercer influencia, duplicidades en modelos…) en torno a los procesos participativos promovidos por las administraciones lo que hace necesario repensar los canales, métodos e instrumentos que se usan con mayor frecuencia.</w:t>
      </w:r>
    </w:p>
    <w:p w:rsidR="00E973C6" w:rsidRPr="00F80D6A" w:rsidRDefault="00E973C6" w:rsidP="00E973C6">
      <w:pPr>
        <w:jc w:val="both"/>
        <w:rPr>
          <w:lang w:val="es-ES_tradnl"/>
        </w:rPr>
      </w:pPr>
      <w:r w:rsidRPr="00F80D6A">
        <w:rPr>
          <w:lang w:val="es-ES_tradnl"/>
        </w:rPr>
        <w:t xml:space="preserve">Por otra parte hay distintos tipos de participación, tal y como identificamos en el Libro Blanco de Democracia y Participación Ciudadana para Euskadi: </w:t>
      </w:r>
      <w:r w:rsidRPr="00F80D6A">
        <w:rPr>
          <w:i/>
          <w:lang w:val="es-ES_tradnl"/>
        </w:rPr>
        <w:t>la participación política para el diseño y evaluación de políticas y programas</w:t>
      </w:r>
      <w:r w:rsidRPr="00F80D6A">
        <w:rPr>
          <w:lang w:val="es-ES_tradnl"/>
        </w:rPr>
        <w:t xml:space="preserve"> (ciudadanía como agente que interviene en la eficacia política); </w:t>
      </w:r>
      <w:r w:rsidRPr="00F80D6A">
        <w:rPr>
          <w:i/>
          <w:lang w:val="es-ES_tradnl"/>
        </w:rPr>
        <w:t>la participación para el diseño y evaluación de servicios públicos</w:t>
      </w:r>
      <w:r w:rsidRPr="00F80D6A">
        <w:rPr>
          <w:lang w:val="es-ES_tradnl"/>
        </w:rPr>
        <w:t xml:space="preserve"> (ciudadanía como persona usuaria de servicios públicos); </w:t>
      </w:r>
      <w:r w:rsidRPr="00F80D6A">
        <w:rPr>
          <w:i/>
          <w:lang w:val="es-ES_tradnl"/>
        </w:rPr>
        <w:t>la participación colaborativa</w:t>
      </w:r>
      <w:r w:rsidRPr="00F80D6A">
        <w:rPr>
          <w:lang w:val="es-ES_tradnl"/>
        </w:rPr>
        <w:t xml:space="preserve"> (ciudadanía como generadora de valor público; colaborar para sumar). Se trata de promover prácticas colaborativas innovadoras en estos tres ámbitos público-privados (participación política, participación para la mejora de los servicios públicos, participación colaborativa) tratando de incorporar sensibilidades y perspectivas diversas.</w:t>
      </w:r>
    </w:p>
    <w:p w:rsidR="00E973C6" w:rsidRPr="00F80D6A" w:rsidRDefault="00E973C6" w:rsidP="00E973C6">
      <w:pPr>
        <w:rPr>
          <w:lang w:val="es-ES_tradnl"/>
        </w:rPr>
      </w:pPr>
    </w:p>
    <w:p w:rsidR="00E973C6" w:rsidRPr="004535C8" w:rsidRDefault="00E973C6" w:rsidP="00E973C6">
      <w:pPr>
        <w:pStyle w:val="Prrafodelista"/>
        <w:numPr>
          <w:ilvl w:val="0"/>
          <w:numId w:val="26"/>
        </w:numPr>
        <w:pBdr>
          <w:bottom w:val="single" w:sz="12" w:space="1" w:color="auto"/>
        </w:pBdr>
        <w:tabs>
          <w:tab w:val="right" w:leader="dot" w:pos="2880"/>
        </w:tabs>
        <w:spacing w:after="0" w:line="240" w:lineRule="auto"/>
        <w:jc w:val="both"/>
        <w:rPr>
          <w:b/>
        </w:rPr>
      </w:pPr>
      <w:r w:rsidRPr="004535C8">
        <w:rPr>
          <w:b/>
        </w:rPr>
        <w:t>Valoración: Impacto potencial</w:t>
      </w:r>
    </w:p>
    <w:p w:rsidR="00E973C6" w:rsidRPr="00F80D6A" w:rsidRDefault="00E973C6" w:rsidP="00E973C6">
      <w:pPr>
        <w:rPr>
          <w:lang w:val="es-ES_tradnl"/>
        </w:rPr>
      </w:pPr>
    </w:p>
    <w:p w:rsidR="00E973C6" w:rsidRDefault="00E973C6" w:rsidP="00E973C6">
      <w:pPr>
        <w:jc w:val="both"/>
        <w:rPr>
          <w:lang w:val="es-ES_tradnl"/>
        </w:rPr>
      </w:pPr>
      <w:r w:rsidRPr="00F80D6A">
        <w:rPr>
          <w:lang w:val="es-ES_tradnl"/>
        </w:rPr>
        <w:t>Esta iniciativa permitirá acometer y generalizar prácticas nuevas en participación y colaboración ciudadana al haber sido ya experimentadas, modelizadas y consensuadas con agentes institucionales y cívicos.</w:t>
      </w:r>
    </w:p>
    <w:p w:rsidR="00E973C6" w:rsidRDefault="00E973C6" w:rsidP="00E973C6">
      <w:pPr>
        <w:jc w:val="both"/>
        <w:rPr>
          <w:lang w:val="es-ES_tradnl"/>
        </w:rPr>
      </w:pPr>
    </w:p>
    <w:p w:rsidR="005E3250" w:rsidRPr="00F80D6A" w:rsidRDefault="005E3250" w:rsidP="00E973C6">
      <w:pPr>
        <w:jc w:val="both"/>
        <w:rPr>
          <w:lang w:val="es-ES_tradnl"/>
        </w:rPr>
      </w:pPr>
    </w:p>
    <w:p w:rsidR="00E973C6" w:rsidRPr="00EF1EA7" w:rsidRDefault="00E973C6" w:rsidP="00E973C6">
      <w:pPr>
        <w:pBdr>
          <w:top w:val="single" w:sz="18" w:space="1" w:color="C00000"/>
          <w:left w:val="single" w:sz="18" w:space="1" w:color="C00000"/>
          <w:bottom w:val="single" w:sz="18" w:space="1" w:color="C00000"/>
          <w:right w:val="single" w:sz="18" w:space="1" w:color="C00000"/>
        </w:pBdr>
        <w:shd w:val="clear" w:color="auto" w:fill="C00000"/>
        <w:tabs>
          <w:tab w:val="num" w:pos="720"/>
        </w:tabs>
        <w:jc w:val="both"/>
        <w:rPr>
          <w:b/>
          <w:sz w:val="24"/>
        </w:rPr>
      </w:pPr>
      <w:r>
        <w:rPr>
          <w:b/>
          <w:sz w:val="24"/>
        </w:rPr>
        <w:t>Claves para el despliegue sobre las que se ha incidido en el Foro abierto</w:t>
      </w:r>
    </w:p>
    <w:p w:rsidR="00E973C6"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Pr>
          <w:rFonts w:eastAsia="Times New Roman"/>
        </w:rPr>
        <w:t xml:space="preserve">Es necesario protocolizar la implementación de lo que se teste (que no se quede en un testeo en un sitio, avanzar hacia la institucionalización de buenas prácticas). </w:t>
      </w:r>
    </w:p>
    <w:p w:rsidR="00E973C6" w:rsidRDefault="00E973C6" w:rsidP="00E973C6">
      <w:pPr>
        <w:pBdr>
          <w:top w:val="single" w:sz="18" w:space="1" w:color="C00000"/>
          <w:left w:val="single" w:sz="18" w:space="1" w:color="C00000"/>
          <w:bottom w:val="single" w:sz="18" w:space="1" w:color="C00000"/>
          <w:right w:val="single" w:sz="18" w:space="1" w:color="C00000"/>
        </w:pBdr>
        <w:jc w:val="both"/>
        <w:rPr>
          <w:rFonts w:eastAsia="Times New Roman"/>
        </w:rPr>
      </w:pPr>
      <w:r>
        <w:rPr>
          <w:rFonts w:eastAsia="Times New Roman"/>
        </w:rPr>
        <w:t>Debe ser un espacio público – privado desde el principio, donde aprender, jugar, equivocarse. Tratar de llegar a quien normalmente no está.</w:t>
      </w:r>
    </w:p>
    <w:p w:rsidR="00E973C6" w:rsidRDefault="00E973C6" w:rsidP="00E973C6">
      <w:pPr>
        <w:pBdr>
          <w:top w:val="single" w:sz="18" w:space="1" w:color="C00000"/>
          <w:left w:val="single" w:sz="18" w:space="1" w:color="C00000"/>
          <w:bottom w:val="single" w:sz="18" w:space="1" w:color="C00000"/>
          <w:right w:val="single" w:sz="18" w:space="1" w:color="C00000"/>
        </w:pBdr>
        <w:jc w:val="both"/>
        <w:rPr>
          <w:b/>
        </w:rPr>
      </w:pPr>
      <w:r>
        <w:rPr>
          <w:rFonts w:eastAsia="Times New Roman"/>
        </w:rPr>
        <w:t xml:space="preserve">Definir los pilotos del </w:t>
      </w:r>
      <w:proofErr w:type="spellStart"/>
      <w:r>
        <w:rPr>
          <w:rFonts w:eastAsia="Times New Roman"/>
        </w:rPr>
        <w:t>ilab</w:t>
      </w:r>
      <w:proofErr w:type="spellEnd"/>
      <w:r>
        <w:rPr>
          <w:rFonts w:eastAsia="Times New Roman"/>
        </w:rPr>
        <w:t xml:space="preserve"> en áreas de interés o dónde necesitemos una respuesta ciudadana (educación, vivienda...)</w:t>
      </w:r>
    </w:p>
    <w:p w:rsidR="00E973C6" w:rsidRDefault="00E973C6" w:rsidP="00E973C6">
      <w:pPr>
        <w:rPr>
          <w:b/>
        </w:rPr>
      </w:pPr>
    </w:p>
    <w:tbl>
      <w:tblPr>
        <w:tblStyle w:val="Tablaconcuadrcula"/>
        <w:tblW w:w="8657" w:type="dxa"/>
        <w:tblLook w:val="04A0" w:firstRow="1" w:lastRow="0" w:firstColumn="1" w:lastColumn="0" w:noHBand="0" w:noVBand="1"/>
      </w:tblPr>
      <w:tblGrid>
        <w:gridCol w:w="8657"/>
      </w:tblGrid>
      <w:tr w:rsidR="00E973C6" w:rsidTr="00B64A09">
        <w:trPr>
          <w:trHeight w:val="612"/>
        </w:trPr>
        <w:tc>
          <w:tcPr>
            <w:tcW w:w="8657" w:type="dxa"/>
            <w:tcBorders>
              <w:top w:val="nil"/>
              <w:left w:val="nil"/>
              <w:bottom w:val="nil"/>
              <w:right w:val="nil"/>
            </w:tcBorders>
            <w:shd w:val="clear" w:color="auto" w:fill="F2F2F2" w:themeFill="background1" w:themeFillShade="F2"/>
            <w:vAlign w:val="center"/>
          </w:tcPr>
          <w:p w:rsidR="00E973C6" w:rsidRDefault="00E973C6" w:rsidP="00B64A09">
            <w:pPr>
              <w:pStyle w:val="Prrafodelista"/>
              <w:shd w:val="clear" w:color="auto" w:fill="F2F2F2" w:themeFill="background1" w:themeFillShade="F2"/>
            </w:pPr>
            <w:r w:rsidRPr="00F80D6A">
              <w:rPr>
                <w:b/>
              </w:rPr>
              <w:t>COMPROMISO 4: OPEN ESKOLA (Escuela abierta para la ciudadanía)</w:t>
            </w:r>
          </w:p>
        </w:tc>
      </w:tr>
    </w:tbl>
    <w:p w:rsidR="00E973C6" w:rsidRPr="00F80D6A" w:rsidRDefault="00E973C6" w:rsidP="00E973C6">
      <w:pPr>
        <w:pBdr>
          <w:bottom w:val="single" w:sz="12" w:space="1" w:color="auto"/>
        </w:pBdr>
        <w:tabs>
          <w:tab w:val="right" w:leader="dot" w:pos="2880"/>
        </w:tabs>
        <w:spacing w:after="0" w:line="240" w:lineRule="auto"/>
        <w:ind w:left="360"/>
        <w:jc w:val="both"/>
      </w:pPr>
    </w:p>
    <w:p w:rsidR="00E973C6" w:rsidRPr="004535C8" w:rsidRDefault="00E973C6" w:rsidP="00E973C6">
      <w:pPr>
        <w:pStyle w:val="Prrafodelista"/>
        <w:numPr>
          <w:ilvl w:val="0"/>
          <w:numId w:val="27"/>
        </w:numPr>
        <w:pBdr>
          <w:bottom w:val="single" w:sz="12" w:space="1" w:color="auto"/>
        </w:pBdr>
        <w:tabs>
          <w:tab w:val="right" w:leader="dot" w:pos="2880"/>
        </w:tabs>
        <w:spacing w:after="0" w:line="240" w:lineRule="auto"/>
        <w:jc w:val="both"/>
        <w:rPr>
          <w:b/>
        </w:rPr>
      </w:pPr>
      <w:r w:rsidRPr="004535C8">
        <w:rPr>
          <w:b/>
        </w:rPr>
        <w:t>Descripción del compromiso (en qué consiste, hitos, resultados, plazos…)</w:t>
      </w:r>
    </w:p>
    <w:p w:rsidR="00E973C6" w:rsidRPr="00F80D6A" w:rsidRDefault="00E973C6" w:rsidP="00E973C6"/>
    <w:p w:rsidR="00E973C6" w:rsidRPr="00F80D6A" w:rsidRDefault="00E973C6" w:rsidP="00E973C6">
      <w:pPr>
        <w:jc w:val="both"/>
      </w:pPr>
      <w:r w:rsidRPr="004535C8">
        <w:rPr>
          <w:b/>
          <w:color w:val="C00000"/>
        </w:rPr>
        <w:t>Título</w:t>
      </w:r>
      <w:r w:rsidRPr="004535C8">
        <w:rPr>
          <w:color w:val="C00000"/>
        </w:rPr>
        <w:t xml:space="preserve">: </w:t>
      </w:r>
      <w:r w:rsidRPr="00F80D6A">
        <w:t xml:space="preserve">Desarrollo de un modelo contrastado de escuela abierta para la ciudadanía como espacio de encuentro y aprendizaje en Euskadi para promover una ciudadanía más activa en los asuntos públicos y una administración más abierta a la rendición de cuentas y a la mejora </w:t>
      </w:r>
      <w:proofErr w:type="gramStart"/>
      <w:r w:rsidRPr="00F80D6A">
        <w:t>continua</w:t>
      </w:r>
      <w:proofErr w:type="gramEnd"/>
      <w:r w:rsidRPr="00F80D6A">
        <w:t>.</w:t>
      </w:r>
    </w:p>
    <w:p w:rsidR="00E973C6" w:rsidRPr="00F80D6A" w:rsidRDefault="00E973C6" w:rsidP="00E973C6">
      <w:pPr>
        <w:jc w:val="both"/>
      </w:pPr>
      <w:r w:rsidRPr="004535C8">
        <w:rPr>
          <w:b/>
          <w:color w:val="C00000"/>
        </w:rPr>
        <w:t>Descripción</w:t>
      </w:r>
      <w:r w:rsidRPr="00F80D6A">
        <w:t>: Se trata de crear un modelo de escuela abierta para la ciudadanía en Euskadi que sirva de referencia para su implantación en cualquier nivel territorial, basado en:</w:t>
      </w:r>
    </w:p>
    <w:p w:rsidR="00E973C6" w:rsidRPr="00F80D6A" w:rsidRDefault="00E973C6" w:rsidP="00E973C6">
      <w:pPr>
        <w:pStyle w:val="Prrafodelista"/>
        <w:numPr>
          <w:ilvl w:val="0"/>
          <w:numId w:val="59"/>
        </w:numPr>
        <w:jc w:val="both"/>
      </w:pPr>
      <w:r>
        <w:t xml:space="preserve"> </w:t>
      </w:r>
      <w:r w:rsidRPr="00F80D6A">
        <w:t>la colaboración público-privada: que sea un espacio de aprendizaje en habilidades para la colaboración en la cogeneración de valor público donde se implique la ciudadanía y</w:t>
      </w:r>
      <w:r>
        <w:t xml:space="preserve"> </w:t>
      </w:r>
      <w:r w:rsidRPr="00F80D6A">
        <w:t>personal técnico y político de la gestión pública</w:t>
      </w:r>
    </w:p>
    <w:p w:rsidR="00E973C6" w:rsidRPr="00F80D6A" w:rsidRDefault="00E973C6" w:rsidP="00E973C6">
      <w:pPr>
        <w:pStyle w:val="Prrafodelista"/>
        <w:numPr>
          <w:ilvl w:val="0"/>
          <w:numId w:val="59"/>
        </w:numPr>
        <w:jc w:val="both"/>
      </w:pPr>
      <w:r w:rsidRPr="00F80D6A">
        <w:t>la experimentación de métodos para el aprendizaje de habilidades colaborativas, de negociación y acuerdo</w:t>
      </w:r>
    </w:p>
    <w:p w:rsidR="00E973C6" w:rsidRPr="00B72330" w:rsidRDefault="00E973C6" w:rsidP="00E973C6">
      <w:pPr>
        <w:pStyle w:val="Prrafodelista"/>
        <w:numPr>
          <w:ilvl w:val="0"/>
          <w:numId w:val="59"/>
        </w:numPr>
        <w:jc w:val="both"/>
        <w:rPr>
          <w:i/>
        </w:rPr>
      </w:pPr>
      <w:r w:rsidRPr="00F80D6A">
        <w:t xml:space="preserve">el aprendizaje y la motivación hacia la participación en los asuntos públicos desde la práctica. En colaboración con el </w:t>
      </w:r>
      <w:proofErr w:type="spellStart"/>
      <w:r w:rsidRPr="00B72330">
        <w:rPr>
          <w:i/>
        </w:rPr>
        <w:t>ilab</w:t>
      </w:r>
      <w:proofErr w:type="spellEnd"/>
      <w:r w:rsidRPr="00F80D6A">
        <w:t xml:space="preserve"> de participación en Euskadi los ciudadanos y ciudadanas de la Open </w:t>
      </w:r>
      <w:proofErr w:type="spellStart"/>
      <w:r w:rsidRPr="00F80D6A">
        <w:t>Eskola</w:t>
      </w:r>
      <w:proofErr w:type="spellEnd"/>
      <w:r w:rsidRPr="00F80D6A">
        <w:t xml:space="preserve"> podrán participar en los proyectos/iniciativas que se quieran testar desde el </w:t>
      </w:r>
      <w:proofErr w:type="spellStart"/>
      <w:r w:rsidRPr="00B72330">
        <w:rPr>
          <w:i/>
        </w:rPr>
        <w:t>ilab</w:t>
      </w:r>
      <w:proofErr w:type="spellEnd"/>
    </w:p>
    <w:p w:rsidR="00E973C6" w:rsidRPr="00F80D6A" w:rsidRDefault="00E973C6" w:rsidP="00E973C6">
      <w:pPr>
        <w:pStyle w:val="Prrafodelista"/>
        <w:numPr>
          <w:ilvl w:val="0"/>
          <w:numId w:val="59"/>
        </w:numPr>
        <w:jc w:val="both"/>
      </w:pPr>
      <w:r w:rsidRPr="00F80D6A">
        <w:t>las capacidades y actitudes necesarias para la DELIBERACIÓN</w:t>
      </w:r>
    </w:p>
    <w:p w:rsidR="00E973C6" w:rsidRPr="00F80D6A" w:rsidRDefault="00E973C6" w:rsidP="00E973C6">
      <w:pPr>
        <w:pStyle w:val="Prrafodelista"/>
        <w:numPr>
          <w:ilvl w:val="0"/>
          <w:numId w:val="59"/>
        </w:numPr>
        <w:jc w:val="both"/>
      </w:pPr>
      <w:r w:rsidRPr="00F80D6A">
        <w:t>la activación crítica de la ciudadanía sobre el quehacer de las administraciones públicas y sus posibilidades de mejora y su empoderamiento para la colaboración en la generación de valor público</w:t>
      </w:r>
    </w:p>
    <w:p w:rsidR="00E973C6" w:rsidRPr="00F80D6A" w:rsidRDefault="00E973C6" w:rsidP="00E973C6">
      <w:pPr>
        <w:pStyle w:val="Prrafodelista"/>
        <w:numPr>
          <w:ilvl w:val="0"/>
          <w:numId w:val="59"/>
        </w:numPr>
        <w:jc w:val="both"/>
      </w:pPr>
      <w:r w:rsidRPr="00F80D6A">
        <w:t>el compromiso con la innovación pública en clave de buen gobierno: integridad, transparencia, rendición de cuentas y colaboración constructiva</w:t>
      </w:r>
    </w:p>
    <w:p w:rsidR="00E973C6" w:rsidRPr="00F80D6A" w:rsidRDefault="00E973C6" w:rsidP="00E973C6">
      <w:pPr>
        <w:pStyle w:val="Prrafodelista"/>
        <w:numPr>
          <w:ilvl w:val="0"/>
          <w:numId w:val="59"/>
        </w:numPr>
        <w:jc w:val="both"/>
      </w:pPr>
      <w:r w:rsidRPr="00F80D6A">
        <w:t>la implicación interinstitucional para la generalización de buenas prácticas</w:t>
      </w:r>
    </w:p>
    <w:p w:rsidR="00E973C6" w:rsidRPr="00F80D6A" w:rsidRDefault="00E973C6" w:rsidP="00E973C6">
      <w:pPr>
        <w:jc w:val="both"/>
      </w:pPr>
      <w:r w:rsidRPr="004535C8">
        <w:rPr>
          <w:b/>
          <w:color w:val="C00000"/>
        </w:rPr>
        <w:t>Alcance</w:t>
      </w:r>
      <w:r w:rsidRPr="004535C8">
        <w:rPr>
          <w:color w:val="C00000"/>
        </w:rPr>
        <w:t>:</w:t>
      </w:r>
      <w:r>
        <w:rPr>
          <w:color w:val="C00000"/>
        </w:rPr>
        <w:t xml:space="preserve"> </w:t>
      </w:r>
      <w:r w:rsidRPr="00F80D6A">
        <w:t>Vertical. Con la participación de todas las Administraciones vascas, en función de sus intereses.</w:t>
      </w:r>
    </w:p>
    <w:p w:rsidR="00E973C6" w:rsidRPr="00F80D6A" w:rsidRDefault="00E973C6" w:rsidP="00E973C6">
      <w:pPr>
        <w:jc w:val="both"/>
      </w:pPr>
      <w:r w:rsidRPr="004535C8">
        <w:rPr>
          <w:b/>
          <w:color w:val="C00000"/>
        </w:rPr>
        <w:t>Objetivo general:</w:t>
      </w:r>
      <w:r>
        <w:rPr>
          <w:b/>
          <w:color w:val="C00000"/>
        </w:rPr>
        <w:t xml:space="preserve"> </w:t>
      </w:r>
      <w:r w:rsidRPr="00F80D6A">
        <w:t>Fomentar en la sociedad vasca una cultura participativa y colaborativa en la generación de valor público mediante la capacitación en habilidades para la colaboración.</w:t>
      </w:r>
    </w:p>
    <w:p w:rsidR="005E3250" w:rsidRDefault="005E3250" w:rsidP="00E973C6">
      <w:pPr>
        <w:jc w:val="both"/>
        <w:rPr>
          <w:b/>
          <w:color w:val="C00000"/>
        </w:rPr>
      </w:pPr>
    </w:p>
    <w:p w:rsidR="00E973C6" w:rsidRPr="004535C8" w:rsidRDefault="00E973C6" w:rsidP="00E973C6">
      <w:pPr>
        <w:jc w:val="both"/>
        <w:rPr>
          <w:color w:val="C00000"/>
        </w:rPr>
      </w:pPr>
      <w:r w:rsidRPr="004535C8">
        <w:rPr>
          <w:b/>
          <w:color w:val="C00000"/>
        </w:rPr>
        <w:t>Objetivos operativos / resultados</w:t>
      </w:r>
      <w:r w:rsidRPr="004535C8">
        <w:rPr>
          <w:color w:val="C00000"/>
        </w:rPr>
        <w:t>:</w:t>
      </w:r>
    </w:p>
    <w:p w:rsidR="00E973C6" w:rsidRPr="00F80D6A" w:rsidRDefault="00E973C6" w:rsidP="00E973C6">
      <w:pPr>
        <w:jc w:val="both"/>
      </w:pPr>
      <w:r w:rsidRPr="00F80D6A">
        <w:t xml:space="preserve">Desarrollar el modelo de Open </w:t>
      </w:r>
      <w:proofErr w:type="spellStart"/>
      <w:r w:rsidRPr="00F80D6A">
        <w:t>Eskola</w:t>
      </w:r>
      <w:proofErr w:type="spellEnd"/>
      <w:r>
        <w:t xml:space="preserve"> </w:t>
      </w:r>
      <w:r w:rsidRPr="00F80D6A">
        <w:t>para Euskadi, que sirva para cualquier municipio y permita el aprendizaje e intercambio de buenas prácticas en red, dirigido a:</w:t>
      </w:r>
    </w:p>
    <w:p w:rsidR="00E973C6" w:rsidRPr="00F80D6A" w:rsidRDefault="00E973C6" w:rsidP="00E973C6">
      <w:pPr>
        <w:pStyle w:val="Prrafodelista"/>
        <w:numPr>
          <w:ilvl w:val="0"/>
          <w:numId w:val="60"/>
        </w:numPr>
        <w:jc w:val="both"/>
      </w:pPr>
      <w:r w:rsidRPr="00F80D6A">
        <w:t xml:space="preserve">compartir la información pública con la ciudadanía de la forma más accesible y comprensible posible, de manera que les permita conocer mejor la actividad de las administraciones y generar propuestas de mejora en clave de negociación y conciliación de intereses. Así se constituirá también en base para promover también espacios abiertos de reflexión y debate en torno a las oportunidades, retos y proyectos de futuro de su ciudad / territorio histórico/comunidad autónoma. </w:t>
      </w:r>
    </w:p>
    <w:p w:rsidR="00E973C6" w:rsidRPr="00F80D6A" w:rsidRDefault="00E973C6" w:rsidP="00E973C6">
      <w:pPr>
        <w:pStyle w:val="Prrafodelista"/>
        <w:numPr>
          <w:ilvl w:val="0"/>
          <w:numId w:val="60"/>
        </w:numPr>
        <w:jc w:val="both"/>
      </w:pPr>
      <w:r w:rsidRPr="00F80D6A">
        <w:t xml:space="preserve">generar actitudes y comportamientos tanto en la ciudadanía como en los agentes públicos proclives a la colaboración basados en la confianza, lo que permitirá indagar en las necesidades e intereses diversos de las partes, la comunicación efectiva, la escucha activa, la prevención del conflicto o la solución del conflicto de manera no </w:t>
      </w:r>
      <w:proofErr w:type="spellStart"/>
      <w:r w:rsidRPr="00F80D6A">
        <w:t>confrontativa</w:t>
      </w:r>
      <w:proofErr w:type="spellEnd"/>
      <w:r w:rsidRPr="00F80D6A">
        <w:t xml:space="preserve"> buscando acuerdos satisfactorios para las partes</w:t>
      </w:r>
    </w:p>
    <w:p w:rsidR="00E973C6" w:rsidRPr="00F80D6A" w:rsidRDefault="00E973C6" w:rsidP="00E973C6">
      <w:pPr>
        <w:pStyle w:val="Prrafodelista"/>
        <w:numPr>
          <w:ilvl w:val="0"/>
          <w:numId w:val="60"/>
        </w:numPr>
        <w:jc w:val="both"/>
      </w:pPr>
      <w:r w:rsidRPr="00F80D6A">
        <w:t>capacitación y motivación de personas con barreras para participar (personas mayores, personas inmigrantes con barreras idiomáticas, personas con niveles de instrucción bajos …)</w:t>
      </w:r>
    </w:p>
    <w:p w:rsidR="00E973C6" w:rsidRPr="00F80D6A" w:rsidRDefault="00E973C6" w:rsidP="00E973C6">
      <w:pPr>
        <w:jc w:val="both"/>
      </w:pPr>
      <w:r w:rsidRPr="00F80D6A">
        <w:t>Ello conlleva modelizar:</w:t>
      </w:r>
    </w:p>
    <w:p w:rsidR="00E973C6" w:rsidRPr="00F80D6A" w:rsidRDefault="00E973C6" w:rsidP="00E973C6">
      <w:pPr>
        <w:pStyle w:val="Prrafodelista"/>
        <w:numPr>
          <w:ilvl w:val="0"/>
          <w:numId w:val="60"/>
        </w:numPr>
        <w:jc w:val="both"/>
      </w:pPr>
      <w:r w:rsidRPr="00F80D6A">
        <w:t>sistemas de información-comunicación ciudadana sobre la gestión pública, en base a modelos cercanos de interacción con las personas responsables de cada área de gestión pública, y sobre la gestión ciudadana de servicios públicos (sociedad civil y tercer sector), como generadores de valor público (administraciones y tejido asociativo).</w:t>
      </w:r>
    </w:p>
    <w:p w:rsidR="00E973C6" w:rsidRPr="00F80D6A" w:rsidRDefault="00E973C6" w:rsidP="00E973C6">
      <w:pPr>
        <w:pStyle w:val="Prrafodelista"/>
        <w:numPr>
          <w:ilvl w:val="0"/>
          <w:numId w:val="60"/>
        </w:numPr>
        <w:jc w:val="both"/>
      </w:pPr>
      <w:r w:rsidRPr="00F80D6A">
        <w:t xml:space="preserve">sistemas de motivación, enseñanza-aprendizaje de habilidades para la colaboración, para la </w:t>
      </w:r>
      <w:proofErr w:type="spellStart"/>
      <w:r w:rsidRPr="00F80D6A">
        <w:t>cocreación</w:t>
      </w:r>
      <w:proofErr w:type="spellEnd"/>
      <w:r w:rsidRPr="00F80D6A">
        <w:t>, para la cogestión… en la generación de valor público</w:t>
      </w:r>
    </w:p>
    <w:p w:rsidR="00E973C6" w:rsidRPr="004535C8" w:rsidRDefault="00E973C6" w:rsidP="00E973C6">
      <w:pPr>
        <w:jc w:val="both"/>
        <w:rPr>
          <w:b/>
          <w:color w:val="C00000"/>
        </w:rPr>
      </w:pPr>
      <w:r w:rsidRPr="004535C8">
        <w:rPr>
          <w:b/>
          <w:color w:val="C00000"/>
        </w:rPr>
        <w:t>Tareas/hitos:</w:t>
      </w:r>
    </w:p>
    <w:p w:rsidR="00E973C6" w:rsidRDefault="00E973C6" w:rsidP="00E973C6">
      <w:pPr>
        <w:pStyle w:val="Prrafodelista"/>
        <w:numPr>
          <w:ilvl w:val="0"/>
          <w:numId w:val="71"/>
        </w:numPr>
        <w:jc w:val="both"/>
      </w:pPr>
      <w:r>
        <w:t>Mapeo de prácticas innovadoras de escuelas abiertas para la ciudadanía en Euskadi, en el mundo y en socios OGP: conocerlas y analizarlas</w:t>
      </w:r>
    </w:p>
    <w:p w:rsidR="00E973C6" w:rsidRPr="001C265A" w:rsidRDefault="00E973C6" w:rsidP="00E973C6">
      <w:pPr>
        <w:pStyle w:val="Prrafodelista"/>
        <w:numPr>
          <w:ilvl w:val="0"/>
          <w:numId w:val="71"/>
        </w:numPr>
        <w:spacing w:before="240"/>
        <w:jc w:val="both"/>
      </w:pPr>
      <w:r>
        <w:t xml:space="preserve">Desarrollo y diseño del modelo Open </w:t>
      </w:r>
      <w:proofErr w:type="spellStart"/>
      <w:r>
        <w:t>Eskola</w:t>
      </w:r>
      <w:proofErr w:type="spellEnd"/>
      <w:r>
        <w:t>, de modo participado. Definir el liderazgo, los agentes participantes y órganos de trabajo, el presupuesto y compromiso institucional, el modelo de información y comunicación y el modelo de motivación, enseñanza-</w:t>
      </w:r>
      <w:r w:rsidRPr="001C265A">
        <w:t xml:space="preserve">aprendizaje en habilidades para la colaboración. </w:t>
      </w:r>
    </w:p>
    <w:p w:rsidR="00E973C6" w:rsidRPr="001C265A" w:rsidRDefault="00E973C6" w:rsidP="00E973C6">
      <w:pPr>
        <w:pStyle w:val="Prrafodelista"/>
        <w:numPr>
          <w:ilvl w:val="0"/>
          <w:numId w:val="71"/>
        </w:numPr>
        <w:spacing w:before="240"/>
        <w:jc w:val="both"/>
      </w:pPr>
      <w:r w:rsidRPr="001C265A">
        <w:t xml:space="preserve">Implementación de la open </w:t>
      </w:r>
      <w:proofErr w:type="spellStart"/>
      <w:r w:rsidRPr="001C265A">
        <w:t>eskola</w:t>
      </w:r>
      <w:proofErr w:type="spellEnd"/>
      <w:r w:rsidRPr="001C265A">
        <w:t xml:space="preserve"> en </w:t>
      </w:r>
      <w:r w:rsidR="00E4275B" w:rsidRPr="001C265A">
        <w:t>un municipio</w:t>
      </w:r>
    </w:p>
    <w:p w:rsidR="00E973C6" w:rsidRDefault="00E973C6" w:rsidP="00E973C6">
      <w:pPr>
        <w:pStyle w:val="Prrafodelista"/>
        <w:numPr>
          <w:ilvl w:val="0"/>
          <w:numId w:val="71"/>
        </w:numPr>
        <w:spacing w:before="240"/>
        <w:jc w:val="both"/>
      </w:pPr>
      <w:r w:rsidRPr="001C265A">
        <w:t xml:space="preserve">Evaluación de resultados e impactos, desagregados por segmentos </w:t>
      </w:r>
      <w:r>
        <w:t>críticos y a través de metodologías participativas</w:t>
      </w:r>
    </w:p>
    <w:p w:rsidR="00E973C6" w:rsidRDefault="00E973C6" w:rsidP="00E973C6">
      <w:pPr>
        <w:pStyle w:val="Prrafodelista"/>
        <w:numPr>
          <w:ilvl w:val="0"/>
          <w:numId w:val="71"/>
        </w:numPr>
        <w:spacing w:before="240"/>
        <w:jc w:val="both"/>
      </w:pPr>
      <w:r>
        <w:t>Ajustes del modelo y desarrollo de guías, manuales y orientaciones para su generalización</w:t>
      </w:r>
    </w:p>
    <w:p w:rsidR="00E973C6" w:rsidRDefault="00E973C6" w:rsidP="00E973C6">
      <w:pPr>
        <w:pStyle w:val="Textocomentario"/>
      </w:pPr>
    </w:p>
    <w:p w:rsidR="00E973C6" w:rsidRPr="004535C8" w:rsidRDefault="00E973C6" w:rsidP="00E973C6">
      <w:pPr>
        <w:jc w:val="both"/>
        <w:rPr>
          <w:b/>
          <w:color w:val="C00000"/>
        </w:rPr>
      </w:pPr>
      <w:r w:rsidRPr="004535C8">
        <w:rPr>
          <w:b/>
          <w:color w:val="C00000"/>
        </w:rPr>
        <w:t>Plazos:</w:t>
      </w:r>
    </w:p>
    <w:p w:rsidR="00E973C6" w:rsidRPr="00F80D6A" w:rsidRDefault="00E973C6" w:rsidP="00E973C6">
      <w:r w:rsidRPr="00F80D6A">
        <w:t>Acciones 1-2: de</w:t>
      </w:r>
      <w:r>
        <w:t xml:space="preserve"> </w:t>
      </w:r>
      <w:r w:rsidRPr="00F80D6A">
        <w:t>septiembre 2018 a diciembre 2018</w:t>
      </w:r>
    </w:p>
    <w:p w:rsidR="00E973C6" w:rsidRPr="00F80D6A" w:rsidRDefault="00E973C6" w:rsidP="00E973C6">
      <w:r w:rsidRPr="00F80D6A">
        <w:t>Acción 3: enero a junio 2019</w:t>
      </w:r>
    </w:p>
    <w:p w:rsidR="00E973C6" w:rsidRPr="00F80D6A" w:rsidRDefault="00E973C6" w:rsidP="00E973C6">
      <w:r w:rsidRPr="00F80D6A">
        <w:t>Acción 4: julio 2019 junio 2020 (tras las elecciones municipales)</w:t>
      </w:r>
    </w:p>
    <w:p w:rsidR="00E973C6" w:rsidRDefault="00E973C6" w:rsidP="00E973C6">
      <w:r w:rsidRPr="00F80D6A">
        <w:t>Acción 5 y 6: julio- agosto 2020</w:t>
      </w:r>
    </w:p>
    <w:p w:rsidR="00E973C6" w:rsidRPr="009F0A98" w:rsidRDefault="00E973C6" w:rsidP="00E973C6"/>
    <w:p w:rsidR="00E973C6" w:rsidRPr="004535C8" w:rsidRDefault="00E973C6" w:rsidP="00E973C6">
      <w:pPr>
        <w:pStyle w:val="Prrafodelista"/>
        <w:numPr>
          <w:ilvl w:val="0"/>
          <w:numId w:val="27"/>
        </w:numPr>
        <w:pBdr>
          <w:bottom w:val="single" w:sz="12" w:space="1" w:color="auto"/>
        </w:pBdr>
        <w:tabs>
          <w:tab w:val="right" w:leader="dot" w:pos="2880"/>
        </w:tabs>
        <w:spacing w:after="0" w:line="240" w:lineRule="auto"/>
        <w:jc w:val="both"/>
        <w:rPr>
          <w:b/>
        </w:rPr>
      </w:pPr>
      <w:r w:rsidRPr="004535C8">
        <w:rPr>
          <w:b/>
        </w:rPr>
        <w:t>Quién lo liderará y por qué</w:t>
      </w:r>
    </w:p>
    <w:p w:rsidR="00E973C6" w:rsidRPr="00F80D6A" w:rsidRDefault="00E973C6" w:rsidP="00E973C6"/>
    <w:p w:rsidR="00E973C6" w:rsidRDefault="00E973C6" w:rsidP="00E973C6">
      <w:r w:rsidRPr="00F80D6A">
        <w:t xml:space="preserve">Ayuntamiento de Vitoria y Diputación Foral de Álava, ya que el Ayuntamiento de Vitoria cuenta con una Escuela abierta para la ciudadanía. </w:t>
      </w:r>
    </w:p>
    <w:p w:rsidR="00E973C6" w:rsidRDefault="00E973C6" w:rsidP="00E973C6">
      <w:pPr>
        <w:rPr>
          <w:b/>
        </w:rPr>
      </w:pPr>
    </w:p>
    <w:p w:rsidR="00E973C6" w:rsidRPr="004535C8" w:rsidRDefault="00E973C6" w:rsidP="00E973C6">
      <w:pPr>
        <w:pStyle w:val="Prrafodelista"/>
        <w:numPr>
          <w:ilvl w:val="0"/>
          <w:numId w:val="27"/>
        </w:numPr>
        <w:pBdr>
          <w:bottom w:val="single" w:sz="12" w:space="1" w:color="auto"/>
        </w:pBdr>
        <w:tabs>
          <w:tab w:val="right" w:leader="dot" w:pos="2880"/>
        </w:tabs>
        <w:spacing w:after="0" w:line="240" w:lineRule="auto"/>
        <w:jc w:val="both"/>
        <w:rPr>
          <w:b/>
        </w:rPr>
      </w:pPr>
      <w:r w:rsidRPr="004535C8">
        <w:rPr>
          <w:b/>
        </w:rPr>
        <w:t xml:space="preserve">Entidades y personas a implicar </w:t>
      </w:r>
    </w:p>
    <w:p w:rsidR="00E973C6" w:rsidRPr="00F80D6A" w:rsidRDefault="00E973C6" w:rsidP="00E973C6">
      <w:pPr>
        <w:rPr>
          <w:shd w:val="clear" w:color="auto" w:fill="F2F2F2" w:themeFill="background1" w:themeFillShade="F2"/>
        </w:rPr>
      </w:pPr>
    </w:p>
    <w:p w:rsidR="00E973C6" w:rsidRPr="00F80D6A" w:rsidRDefault="00E973C6" w:rsidP="00E973C6">
      <w:pPr>
        <w:jc w:val="both"/>
      </w:pPr>
      <w:r w:rsidRPr="00F80D6A">
        <w:t xml:space="preserve">Contribuirá directamente: El Ayuntamiento de Bilbao e </w:t>
      </w:r>
      <w:proofErr w:type="spellStart"/>
      <w:r w:rsidRPr="00F80D6A">
        <w:t>Innobasque</w:t>
      </w:r>
      <w:proofErr w:type="spellEnd"/>
      <w:r w:rsidRPr="00F80D6A">
        <w:t>.</w:t>
      </w:r>
    </w:p>
    <w:p w:rsidR="00E973C6" w:rsidRPr="00F80D6A" w:rsidRDefault="00E973C6" w:rsidP="00E973C6">
      <w:r w:rsidRPr="00F80D6A">
        <w:t xml:space="preserve">Se implicarán el Gobierno Vasco, las 3 Diputaciones Forales, los 3 Ayuntamientos de las capitales y </w:t>
      </w:r>
      <w:proofErr w:type="spellStart"/>
      <w:r w:rsidRPr="00F80D6A">
        <w:t>Eudel</w:t>
      </w:r>
      <w:proofErr w:type="spellEnd"/>
      <w:r w:rsidRPr="00F80D6A">
        <w:t>-Asociación de Municipios Vascos, como instituciones públicas.</w:t>
      </w:r>
    </w:p>
    <w:p w:rsidR="00E973C6" w:rsidRPr="00F80D6A" w:rsidRDefault="00E973C6" w:rsidP="00E973C6">
      <w:pPr>
        <w:jc w:val="both"/>
      </w:pPr>
      <w:r w:rsidRPr="00F80D6A">
        <w:t xml:space="preserve">La Asociación de Derecho Colaborativo de Euskadi y la Fundación </w:t>
      </w:r>
      <w:proofErr w:type="spellStart"/>
      <w:r w:rsidRPr="00F80D6A">
        <w:t>Arteale</w:t>
      </w:r>
      <w:proofErr w:type="spellEnd"/>
      <w:r w:rsidRPr="00F80D6A">
        <w:t xml:space="preserve"> con sus métodos de habilidades para la colaboración, la negociación y el acuerdo, y los métodos no </w:t>
      </w:r>
      <w:proofErr w:type="spellStart"/>
      <w:r w:rsidRPr="00F80D6A">
        <w:t>confrontativos</w:t>
      </w:r>
      <w:proofErr w:type="spellEnd"/>
      <w:r w:rsidRPr="00F80D6A">
        <w:t>.</w:t>
      </w:r>
    </w:p>
    <w:p w:rsidR="00E973C6" w:rsidRPr="00F80D6A" w:rsidRDefault="00E973C6" w:rsidP="00E973C6">
      <w:pPr>
        <w:jc w:val="both"/>
      </w:pPr>
      <w:proofErr w:type="spellStart"/>
      <w:r w:rsidRPr="00F80D6A">
        <w:t>Bikonsulting</w:t>
      </w:r>
      <w:proofErr w:type="spellEnd"/>
      <w:r w:rsidRPr="00F80D6A">
        <w:t>-Cooperativa por el bien común, que están apoyando la implantación de la Escuela para la ciudadanía activa de Vitoria-Gasteiz</w:t>
      </w:r>
    </w:p>
    <w:p w:rsidR="00E973C6" w:rsidRPr="00F80D6A" w:rsidRDefault="00E973C6" w:rsidP="00E973C6">
      <w:pPr>
        <w:jc w:val="both"/>
      </w:pPr>
      <w:proofErr w:type="spellStart"/>
      <w:r w:rsidRPr="00F80D6A">
        <w:t>Helduak</w:t>
      </w:r>
      <w:proofErr w:type="spellEnd"/>
      <w:r w:rsidRPr="00F80D6A">
        <w:t xml:space="preserve"> </w:t>
      </w:r>
      <w:proofErr w:type="spellStart"/>
      <w:proofErr w:type="gramStart"/>
      <w:r w:rsidRPr="00F80D6A">
        <w:t>Adi</w:t>
      </w:r>
      <w:proofErr w:type="spellEnd"/>
      <w:r w:rsidRPr="00F80D6A">
        <w:t xml:space="preserve"> ,</w:t>
      </w:r>
      <w:proofErr w:type="gramEnd"/>
      <w:r w:rsidRPr="00F80D6A">
        <w:t xml:space="preserve"> Asociación para el aprendizaje permanente y la participación social de las personas mayores.</w:t>
      </w:r>
    </w:p>
    <w:p w:rsidR="00E973C6" w:rsidRDefault="00E973C6" w:rsidP="00E973C6">
      <w:r w:rsidRPr="00F80D6A">
        <w:t>En proceso participativo con el Foro abierto se identificarán entidades</w:t>
      </w:r>
      <w:r>
        <w:t xml:space="preserve"> </w:t>
      </w:r>
      <w:r w:rsidRPr="00F80D6A">
        <w:t xml:space="preserve">y personas a invitar a participar en el desarrollo del compromiso. </w:t>
      </w:r>
    </w:p>
    <w:p w:rsidR="00E973C6" w:rsidRPr="00F80D6A" w:rsidRDefault="00E973C6" w:rsidP="00E973C6"/>
    <w:p w:rsidR="00E973C6" w:rsidRPr="004535C8" w:rsidRDefault="00E973C6" w:rsidP="00E973C6">
      <w:pPr>
        <w:pStyle w:val="Prrafodelista"/>
        <w:numPr>
          <w:ilvl w:val="0"/>
          <w:numId w:val="27"/>
        </w:numPr>
        <w:pBdr>
          <w:bottom w:val="single" w:sz="12" w:space="1" w:color="auto"/>
        </w:pBdr>
        <w:tabs>
          <w:tab w:val="right" w:leader="dot" w:pos="2880"/>
        </w:tabs>
        <w:spacing w:after="0" w:line="240" w:lineRule="auto"/>
        <w:jc w:val="both"/>
        <w:rPr>
          <w:b/>
        </w:rPr>
      </w:pPr>
      <w:r w:rsidRPr="004535C8">
        <w:rPr>
          <w:b/>
        </w:rPr>
        <w:t>Tipo de compromiso</w:t>
      </w:r>
    </w:p>
    <w:p w:rsidR="00E973C6" w:rsidRPr="00F80D6A" w:rsidRDefault="00E973C6" w:rsidP="00E973C6"/>
    <w:p w:rsidR="00E973C6" w:rsidRDefault="00E973C6" w:rsidP="00E973C6">
      <w:r w:rsidRPr="00F80D6A">
        <w:t>Vertical. Se compartirán las bases del modelo para su implantación paulatina en el conjunto de administraciones de la CAE interesadas.</w:t>
      </w:r>
    </w:p>
    <w:p w:rsidR="00E973C6" w:rsidRPr="00F80D6A" w:rsidRDefault="00E973C6" w:rsidP="00E973C6"/>
    <w:p w:rsidR="00E973C6" w:rsidRPr="004535C8" w:rsidRDefault="00E973C6" w:rsidP="00E973C6">
      <w:pPr>
        <w:pStyle w:val="Prrafodelista"/>
        <w:numPr>
          <w:ilvl w:val="0"/>
          <w:numId w:val="27"/>
        </w:numPr>
        <w:pBdr>
          <w:bottom w:val="single" w:sz="12" w:space="1" w:color="auto"/>
        </w:pBdr>
        <w:tabs>
          <w:tab w:val="right" w:leader="dot" w:pos="2880"/>
        </w:tabs>
        <w:spacing w:after="0" w:line="240" w:lineRule="auto"/>
        <w:jc w:val="both"/>
        <w:rPr>
          <w:b/>
        </w:rPr>
      </w:pPr>
      <w:r w:rsidRPr="004535C8">
        <w:rPr>
          <w:b/>
        </w:rPr>
        <w:t>Problemática que aborda</w:t>
      </w:r>
    </w:p>
    <w:p w:rsidR="00E973C6" w:rsidRPr="00F80D6A" w:rsidRDefault="00E973C6" w:rsidP="00E973C6">
      <w:pPr>
        <w:rPr>
          <w:lang w:val="es-ES_tradnl"/>
        </w:rPr>
      </w:pPr>
    </w:p>
    <w:p w:rsidR="00E973C6" w:rsidRPr="00F80D6A" w:rsidRDefault="00E973C6" w:rsidP="00E973C6">
      <w:pPr>
        <w:jc w:val="both"/>
        <w:rPr>
          <w:lang w:val="es-ES_tradnl"/>
        </w:rPr>
      </w:pPr>
      <w:r w:rsidRPr="00F80D6A">
        <w:rPr>
          <w:lang w:val="es-ES_tradnl"/>
        </w:rPr>
        <w:t>Todas las administraciones estamos lanzando procesos participativos. Sin embargo</w:t>
      </w:r>
      <w:r>
        <w:rPr>
          <w:lang w:val="es-ES_tradnl"/>
        </w:rPr>
        <w:t>,</w:t>
      </w:r>
      <w:r w:rsidRPr="00F80D6A">
        <w:rPr>
          <w:lang w:val="es-ES_tradnl"/>
        </w:rPr>
        <w:t xml:space="preserve"> no siempre los procesos concitan interés entre la ciudadanía, ni resultan eficaces en cuanto a generación de propuestas, debate o soluciones a necesidades complejas. Muchas veces, la administración comunica en clave administrativa y la ciudadanía no se siente concernida para participar o si lo hace no se siente suficientemente reconocida por sus aportaciones. Dos partes que se necesitan y deben aprender a trabajar de modo colaborativo por el bien común.</w:t>
      </w:r>
    </w:p>
    <w:p w:rsidR="00E973C6" w:rsidRPr="00F80D6A" w:rsidRDefault="00E973C6" w:rsidP="00E973C6">
      <w:pPr>
        <w:jc w:val="both"/>
        <w:rPr>
          <w:lang w:val="es-ES_tradnl"/>
        </w:rPr>
      </w:pPr>
      <w:r w:rsidRPr="00F80D6A">
        <w:rPr>
          <w:lang w:val="es-ES_tradnl"/>
        </w:rPr>
        <w:t xml:space="preserve">El Libro Blanco de Democracia y participación ciudadana para Euskadi elaborado en el año 2014 con la participación de más de 600 personas y 150 entidades, identificaba entre sus 10 factores a desarrollar en su fase de despliegue: </w:t>
      </w:r>
    </w:p>
    <w:p w:rsidR="00E973C6" w:rsidRPr="00F80D6A" w:rsidRDefault="00E973C6" w:rsidP="00E973C6">
      <w:pPr>
        <w:ind w:left="360"/>
        <w:jc w:val="both"/>
        <w:rPr>
          <w:i/>
          <w:lang w:val="es-ES_tradnl"/>
        </w:rPr>
      </w:pPr>
      <w:r w:rsidRPr="00F80D6A">
        <w:rPr>
          <w:i/>
          <w:lang w:val="es-ES_tradnl"/>
        </w:rPr>
        <w:t xml:space="preserve"> 6. Cómo promover la cultura participativa (como enseñar a participar, cómo aprender, cómo crear cultura) y el papel de la Administración para promoverla: educación en participación, reconocimiento social de la participación, reconocimiento de interlocutores legítimos, espacios y recursos compartidos…)</w:t>
      </w:r>
    </w:p>
    <w:p w:rsidR="00E973C6" w:rsidRPr="009F0A98" w:rsidRDefault="00E973C6" w:rsidP="00E973C6">
      <w:pPr>
        <w:ind w:left="360"/>
        <w:jc w:val="both"/>
        <w:rPr>
          <w:i/>
          <w:lang w:val="es-ES_tradnl"/>
        </w:rPr>
      </w:pPr>
      <w:r w:rsidRPr="00F80D6A">
        <w:rPr>
          <w:i/>
          <w:lang w:val="es-ES_tradnl"/>
        </w:rPr>
        <w:t>7. Competencias para la participación (políticas y ciudadanas) y cómo desarrollarlas</w:t>
      </w:r>
    </w:p>
    <w:p w:rsidR="00E973C6" w:rsidRDefault="00E973C6" w:rsidP="00E973C6">
      <w:pPr>
        <w:ind w:left="360"/>
        <w:jc w:val="both"/>
        <w:rPr>
          <w:b/>
        </w:rPr>
      </w:pPr>
    </w:p>
    <w:p w:rsidR="00E973C6" w:rsidRPr="004535C8" w:rsidRDefault="00E973C6" w:rsidP="00E973C6">
      <w:pPr>
        <w:pStyle w:val="Prrafodelista"/>
        <w:numPr>
          <w:ilvl w:val="0"/>
          <w:numId w:val="27"/>
        </w:numPr>
        <w:pBdr>
          <w:bottom w:val="single" w:sz="12" w:space="1" w:color="auto"/>
        </w:pBdr>
        <w:tabs>
          <w:tab w:val="right" w:leader="dot" w:pos="2880"/>
        </w:tabs>
        <w:spacing w:after="0" w:line="240" w:lineRule="auto"/>
        <w:jc w:val="both"/>
        <w:rPr>
          <w:b/>
        </w:rPr>
      </w:pPr>
      <w:r w:rsidRPr="004535C8">
        <w:rPr>
          <w:b/>
        </w:rPr>
        <w:t>Valoración: Impacto potencial</w:t>
      </w:r>
    </w:p>
    <w:p w:rsidR="00E973C6" w:rsidRPr="00F80D6A" w:rsidRDefault="00E973C6" w:rsidP="00E973C6">
      <w:pPr>
        <w:rPr>
          <w:lang w:val="es-ES_tradnl"/>
        </w:rPr>
      </w:pPr>
    </w:p>
    <w:p w:rsidR="00E973C6" w:rsidRDefault="00E973C6" w:rsidP="00E973C6">
      <w:pPr>
        <w:jc w:val="both"/>
        <w:rPr>
          <w:lang w:val="es-ES_tradnl"/>
        </w:rPr>
      </w:pPr>
      <w:r w:rsidRPr="00F80D6A">
        <w:rPr>
          <w:lang w:val="es-ES_tradnl"/>
        </w:rPr>
        <w:t>Esta iniciativa permitirá sistematizar un modelo que contribuya a promover la cultura de la participación desde el desarrollo de</w:t>
      </w:r>
      <w:r>
        <w:rPr>
          <w:lang w:val="es-ES_tradnl"/>
        </w:rPr>
        <w:t xml:space="preserve"> </w:t>
      </w:r>
      <w:r w:rsidRPr="00F80D6A">
        <w:rPr>
          <w:lang w:val="es-ES_tradnl"/>
        </w:rPr>
        <w:t>competencias en la ciudadanía y en los agentes públicos para la colaboración, lo que redundará en la madurez democrática de la sociedad vasca.</w:t>
      </w:r>
      <w:r>
        <w:rPr>
          <w:lang w:val="es-ES_tradnl"/>
        </w:rPr>
        <w:t xml:space="preserve"> </w:t>
      </w:r>
    </w:p>
    <w:p w:rsidR="00E973C6" w:rsidRPr="00F80D6A" w:rsidRDefault="00E973C6" w:rsidP="00E973C6">
      <w:pPr>
        <w:jc w:val="both"/>
        <w:rPr>
          <w:lang w:val="es-ES_tradnl"/>
        </w:rPr>
      </w:pPr>
    </w:p>
    <w:p w:rsidR="00E973C6" w:rsidRPr="00EF1EA7" w:rsidRDefault="00E973C6" w:rsidP="00E973C6">
      <w:pPr>
        <w:pBdr>
          <w:top w:val="single" w:sz="18" w:space="1" w:color="C00000"/>
          <w:left w:val="single" w:sz="18" w:space="4" w:color="C00000"/>
          <w:bottom w:val="single" w:sz="18" w:space="1" w:color="C00000"/>
          <w:right w:val="single" w:sz="18" w:space="4" w:color="C00000"/>
        </w:pBdr>
        <w:shd w:val="clear" w:color="auto" w:fill="C00000"/>
        <w:tabs>
          <w:tab w:val="num" w:pos="720"/>
        </w:tabs>
        <w:jc w:val="both"/>
        <w:rPr>
          <w:b/>
          <w:sz w:val="24"/>
        </w:rPr>
      </w:pPr>
      <w:r>
        <w:rPr>
          <w:b/>
          <w:sz w:val="24"/>
        </w:rPr>
        <w:t>Claves para el despliegue sobre las que se ha incidido en el Foro abierto</w:t>
      </w: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r>
        <w:rPr>
          <w:rFonts w:eastAsia="Times New Roman"/>
        </w:rPr>
        <w:t>Para diseñar el piloto OPEN ESKOLA hay que identificar proyectos similares en Euskadi y sumarlos al diseño.</w:t>
      </w: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r>
        <w:rPr>
          <w:rFonts w:eastAsia="Times New Roman"/>
        </w:rPr>
        <w:t xml:space="preserve">Necesitamos un MODELO DE OPEN ESKOLA. La open </w:t>
      </w:r>
      <w:proofErr w:type="spellStart"/>
      <w:r>
        <w:rPr>
          <w:rFonts w:eastAsia="Times New Roman"/>
        </w:rPr>
        <w:t>eskola</w:t>
      </w:r>
      <w:proofErr w:type="spellEnd"/>
      <w:r>
        <w:rPr>
          <w:rFonts w:eastAsia="Times New Roman"/>
        </w:rPr>
        <w:t xml:space="preserve"> se implantará como piloto en Gasteiz, pero debe ser diseñada para cualquier municipio (que se amolde a otros recursos y tamaños).</w:t>
      </w: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r>
        <w:rPr>
          <w:rFonts w:eastAsia="Times New Roman"/>
        </w:rPr>
        <w:t>Vincular la capacitación / motivación con ámbitos de prioridad a nivel municipal: entrenar / aprender / capacitar en temas que sean de interés ciudadano.</w:t>
      </w:r>
    </w:p>
    <w:p w:rsidR="00E973C6" w:rsidRDefault="00E973C6" w:rsidP="00E973C6"/>
    <w:p w:rsidR="00E973C6" w:rsidRDefault="00E973C6" w:rsidP="00E973C6"/>
    <w:tbl>
      <w:tblPr>
        <w:tblStyle w:val="Tablaconcuadrcula"/>
        <w:tblW w:w="8657" w:type="dxa"/>
        <w:tblLook w:val="04A0" w:firstRow="1" w:lastRow="0" w:firstColumn="1" w:lastColumn="0" w:noHBand="0" w:noVBand="1"/>
      </w:tblPr>
      <w:tblGrid>
        <w:gridCol w:w="8657"/>
      </w:tblGrid>
      <w:tr w:rsidR="00E973C6" w:rsidTr="00B64A09">
        <w:trPr>
          <w:trHeight w:val="612"/>
        </w:trPr>
        <w:tc>
          <w:tcPr>
            <w:tcW w:w="8657" w:type="dxa"/>
            <w:tcBorders>
              <w:top w:val="nil"/>
              <w:left w:val="nil"/>
              <w:bottom w:val="nil"/>
              <w:right w:val="nil"/>
            </w:tcBorders>
            <w:shd w:val="clear" w:color="auto" w:fill="F2F2F2" w:themeFill="background1" w:themeFillShade="F2"/>
            <w:vAlign w:val="center"/>
          </w:tcPr>
          <w:p w:rsidR="00E973C6" w:rsidRDefault="00E973C6" w:rsidP="00B64A09">
            <w:pPr>
              <w:pStyle w:val="Prrafodelista"/>
              <w:shd w:val="clear" w:color="auto" w:fill="F2F2F2" w:themeFill="background1" w:themeFillShade="F2"/>
              <w:jc w:val="center"/>
            </w:pPr>
            <w:r w:rsidRPr="00F80D6A">
              <w:rPr>
                <w:b/>
              </w:rPr>
              <w:t>COMPROMISO 5: SISTEMA VASCO DE INTEGRIDAD</w:t>
            </w:r>
          </w:p>
        </w:tc>
      </w:tr>
    </w:tbl>
    <w:p w:rsidR="00E973C6" w:rsidRPr="00F80D6A" w:rsidRDefault="00E973C6" w:rsidP="00E973C6"/>
    <w:p w:rsidR="00E973C6" w:rsidRPr="004535C8" w:rsidRDefault="00E973C6" w:rsidP="00E973C6">
      <w:pPr>
        <w:numPr>
          <w:ilvl w:val="0"/>
          <w:numId w:val="24"/>
        </w:numPr>
        <w:pBdr>
          <w:bottom w:val="single" w:sz="12" w:space="1" w:color="auto"/>
        </w:pBdr>
        <w:tabs>
          <w:tab w:val="right" w:leader="dot" w:pos="2880"/>
        </w:tabs>
        <w:spacing w:after="0" w:line="240" w:lineRule="auto"/>
        <w:contextualSpacing/>
        <w:jc w:val="both"/>
        <w:rPr>
          <w:b/>
        </w:rPr>
      </w:pPr>
      <w:r w:rsidRPr="004535C8">
        <w:rPr>
          <w:b/>
        </w:rPr>
        <w:t>Descripción del compromiso (en qué consiste, hitos, resultados, plazos…)</w:t>
      </w:r>
    </w:p>
    <w:p w:rsidR="00E973C6" w:rsidRPr="00F80D6A" w:rsidRDefault="00E973C6" w:rsidP="00E973C6">
      <w:pPr>
        <w:autoSpaceDE w:val="0"/>
        <w:autoSpaceDN w:val="0"/>
        <w:adjustRightInd w:val="0"/>
        <w:spacing w:after="0" w:line="240" w:lineRule="auto"/>
        <w:jc w:val="both"/>
        <w:rPr>
          <w:rFonts w:ascii="Candara" w:hAnsi="Candara" w:cs="Candara"/>
          <w:sz w:val="24"/>
          <w:szCs w:val="24"/>
        </w:rPr>
      </w:pPr>
    </w:p>
    <w:p w:rsidR="00E973C6" w:rsidRPr="00F80D6A" w:rsidRDefault="00E973C6" w:rsidP="00E973C6">
      <w:pPr>
        <w:jc w:val="both"/>
      </w:pPr>
      <w:r w:rsidRPr="004535C8">
        <w:rPr>
          <w:b/>
          <w:color w:val="C00000"/>
        </w:rPr>
        <w:t>Título:</w:t>
      </w:r>
      <w:r w:rsidRPr="004535C8">
        <w:rPr>
          <w:color w:val="C00000"/>
        </w:rPr>
        <w:t xml:space="preserve"> </w:t>
      </w:r>
      <w:r w:rsidRPr="00F80D6A">
        <w:t>Sistema vasco de Integridad</w:t>
      </w:r>
    </w:p>
    <w:p w:rsidR="00E973C6" w:rsidRPr="00F80D6A" w:rsidRDefault="00E973C6" w:rsidP="00E973C6">
      <w:pPr>
        <w:jc w:val="both"/>
      </w:pPr>
      <w:r w:rsidRPr="004535C8">
        <w:rPr>
          <w:b/>
          <w:color w:val="C00000"/>
        </w:rPr>
        <w:t>Descripción</w:t>
      </w:r>
      <w:r w:rsidRPr="004535C8">
        <w:rPr>
          <w:color w:val="C00000"/>
        </w:rPr>
        <w:t xml:space="preserve">: </w:t>
      </w:r>
      <w:r w:rsidRPr="00F80D6A">
        <w:t>Se trata de establecer las bases para la implementación de un Sistema de Integridad de las Administraciones Vascas que refuerce la infraestructura ética de nuestras instituciones por medio del impulso de una política de integridad que no puede detenerse en un mero cumplimiento de la legalidad, sino que debe dar pasos decididos hacia la construcción y efectividad de un marco de integridad institucional y, asimismo, hacia la implantación y desarrollo de buenas prácticas en la gestión pública que mejore el rendimiento de la Administración en beneficio de los servicios que recibe la ciudadanía.</w:t>
      </w:r>
    </w:p>
    <w:p w:rsidR="00E973C6" w:rsidRPr="00F80D6A" w:rsidRDefault="00E973C6" w:rsidP="00E973C6">
      <w:pPr>
        <w:jc w:val="both"/>
      </w:pPr>
      <w:r w:rsidRPr="00F80D6A">
        <w:t xml:space="preserve">El sistema a construir identificará principios, modelo y herramientas e instrumentos variados que permitan la </w:t>
      </w:r>
      <w:proofErr w:type="spellStart"/>
      <w:r w:rsidRPr="00F80D6A">
        <w:t>autoorganización</w:t>
      </w:r>
      <w:proofErr w:type="spellEnd"/>
      <w:r w:rsidRPr="00F80D6A">
        <w:t xml:space="preserve"> de cada administración para progresivamente implantar una cultura organizativa dirigida a: </w:t>
      </w:r>
    </w:p>
    <w:p w:rsidR="00E973C6" w:rsidRPr="00F80D6A" w:rsidRDefault="00E973C6" w:rsidP="00E973C6">
      <w:pPr>
        <w:pStyle w:val="Prrafodelista"/>
        <w:numPr>
          <w:ilvl w:val="0"/>
          <w:numId w:val="61"/>
        </w:numPr>
        <w:jc w:val="both"/>
      </w:pPr>
      <w:r w:rsidRPr="00F80D6A">
        <w:t>velar por la conducta ética de los altos cargos y del personal directivo público, mediante la asunción de valores, principios y normas de conducta que deben cumplir y sistemas de garantía que aseguren su aplicabilidad y efectividad, como son los buzones de consulta, queja o denuncia, las comisiones de ética, los procedimientos de protección a la persona denunciante, los regímenes sancionadores etc…</w:t>
      </w:r>
    </w:p>
    <w:p w:rsidR="00E973C6" w:rsidRPr="00F80D6A" w:rsidRDefault="00E973C6" w:rsidP="00E973C6">
      <w:pPr>
        <w:pStyle w:val="Prrafodelista"/>
        <w:numPr>
          <w:ilvl w:val="0"/>
          <w:numId w:val="61"/>
        </w:numPr>
        <w:jc w:val="both"/>
      </w:pPr>
      <w:r w:rsidRPr="00F80D6A">
        <w:t>velar por la conducta ética del personal de las administraciones públicas, mediante la asunción de códigos, sistemas de protección para la denuncia de actuaciones irregulares, procedimientos de actuación de control de la discrecionalidad y de la arbitrariedad…</w:t>
      </w:r>
    </w:p>
    <w:p w:rsidR="00E973C6" w:rsidRPr="00F80D6A" w:rsidRDefault="00E973C6" w:rsidP="00E973C6">
      <w:pPr>
        <w:pStyle w:val="Prrafodelista"/>
        <w:numPr>
          <w:ilvl w:val="0"/>
          <w:numId w:val="61"/>
        </w:numPr>
        <w:jc w:val="both"/>
      </w:pPr>
      <w:r w:rsidRPr="00F80D6A">
        <w:t>prevenir y fomentar buenas prácticas en los procesos de selección y provisión de puestos del personal público, en las adjudicaciones de los</w:t>
      </w:r>
      <w:r>
        <w:t xml:space="preserve"> </w:t>
      </w:r>
      <w:r w:rsidRPr="00F80D6A">
        <w:t>contratos, en las concesiones de subvenciones…</w:t>
      </w:r>
    </w:p>
    <w:p w:rsidR="00E973C6" w:rsidRPr="00F80D6A" w:rsidRDefault="00E973C6" w:rsidP="00E973C6">
      <w:pPr>
        <w:pStyle w:val="Prrafodelista"/>
        <w:numPr>
          <w:ilvl w:val="0"/>
          <w:numId w:val="61"/>
        </w:numPr>
        <w:jc w:val="both"/>
      </w:pPr>
      <w:r w:rsidRPr="00F80D6A">
        <w:t xml:space="preserve">establecer sistemas de información que alerten de riesgos en la gestión de la actividad pública. </w:t>
      </w:r>
      <w:r w:rsidRPr="003016DB">
        <w:t>Se trata de ser predictivos en lugar de reactivos mediante ciertas comprobaciones</w:t>
      </w:r>
      <w:r w:rsidRPr="00F80D6A">
        <w:t>.</w:t>
      </w:r>
    </w:p>
    <w:p w:rsidR="00E973C6" w:rsidRPr="00F80D6A" w:rsidRDefault="00E973C6" w:rsidP="00E973C6">
      <w:pPr>
        <w:pStyle w:val="Prrafodelista"/>
        <w:numPr>
          <w:ilvl w:val="0"/>
          <w:numId w:val="61"/>
        </w:numPr>
        <w:jc w:val="both"/>
      </w:pPr>
      <w:r w:rsidRPr="00F80D6A">
        <w:t>establecer sistemas de control y seguimiento de la integridad en Euskadi</w:t>
      </w:r>
    </w:p>
    <w:p w:rsidR="00E973C6" w:rsidRPr="00F80D6A" w:rsidRDefault="00E973C6" w:rsidP="00E973C6">
      <w:pPr>
        <w:pStyle w:val="Prrafodelista"/>
        <w:numPr>
          <w:ilvl w:val="0"/>
          <w:numId w:val="61"/>
        </w:numPr>
        <w:jc w:val="both"/>
      </w:pPr>
      <w:r w:rsidRPr="00F80D6A">
        <w:t>desarrollar un modelo de educación en integridad</w:t>
      </w:r>
    </w:p>
    <w:p w:rsidR="00E973C6" w:rsidRPr="00F80D6A" w:rsidRDefault="00E973C6" w:rsidP="00E973C6">
      <w:pPr>
        <w:jc w:val="both"/>
      </w:pPr>
      <w:r w:rsidRPr="00F80D6A">
        <w:t>El sistema recogerá un estándar básico deseable para la totalidad de las administraciones vascas y otro avanzado que ayude a progresar a las que tienen una mejor situación de partida.</w:t>
      </w:r>
    </w:p>
    <w:p w:rsidR="00E973C6" w:rsidRPr="00F80D6A" w:rsidRDefault="00E973C6" w:rsidP="00E973C6">
      <w:pPr>
        <w:jc w:val="both"/>
      </w:pPr>
      <w:r w:rsidRPr="004535C8">
        <w:rPr>
          <w:b/>
          <w:color w:val="C00000"/>
        </w:rPr>
        <w:t>Alcance</w:t>
      </w:r>
      <w:r w:rsidRPr="004535C8">
        <w:rPr>
          <w:color w:val="C00000"/>
        </w:rPr>
        <w:t>:</w:t>
      </w:r>
      <w:r>
        <w:rPr>
          <w:color w:val="C00000"/>
        </w:rPr>
        <w:t xml:space="preserve"> </w:t>
      </w:r>
      <w:r w:rsidRPr="00F80D6A">
        <w:t>Vertical. Con la participación de todas las Administraciones vascas, en función de su nivel de partida.</w:t>
      </w:r>
    </w:p>
    <w:p w:rsidR="00E973C6" w:rsidRPr="00F80D6A" w:rsidRDefault="00E973C6" w:rsidP="00E973C6">
      <w:pPr>
        <w:jc w:val="both"/>
      </w:pPr>
      <w:r w:rsidRPr="004535C8">
        <w:rPr>
          <w:b/>
          <w:color w:val="C00000"/>
        </w:rPr>
        <w:t>Objetivo general:</w:t>
      </w:r>
      <w:r>
        <w:rPr>
          <w:b/>
          <w:color w:val="C00000"/>
        </w:rPr>
        <w:t xml:space="preserve"> </w:t>
      </w:r>
      <w:r w:rsidRPr="00F80D6A">
        <w:t>Identificar qué componente de un sistema pueden prevenir y detectar los riesgos de falta de integridad, y diseñar las actuaciones endógenas y exógenas necesarias para evitarlos. Se ha comprobado que la buena gobernanza ha permitido a los países mantener o mejorar sus índices de percepción de bienestar, incluso durante la crisis económica. Los resultados atestiguan que no solo la gente está más satisfecha con sus vidas en los países con mejor gobernanza sino que mejoras en la gobernanza han producido cambios significativos en la calidad de vida de las personas en los países donde se han acometido.</w:t>
      </w:r>
    </w:p>
    <w:p w:rsidR="00E973C6" w:rsidRPr="00F80D6A" w:rsidRDefault="00E973C6" w:rsidP="00E973C6">
      <w:pPr>
        <w:jc w:val="both"/>
      </w:pPr>
      <w:r w:rsidRPr="00F80D6A">
        <w:t xml:space="preserve">La ejemplaridad de las instituciones públicas y, sobre todo, de las personas que ejercen sus funciones de servicio público a la ciudadanía en ellas, es un intangible de notable valor para reforzar la confianza pública en las instituciones y en sus propios servidoras y servidores públicos. Se hace necesario, por lo tanto, diseñar instrumentos para reforzar y generar la confianza de la ciudadanía en la gestión de las personas servidoras públicas y en su integridad personal. </w:t>
      </w:r>
    </w:p>
    <w:p w:rsidR="00E973C6" w:rsidRPr="004535C8" w:rsidRDefault="00E973C6" w:rsidP="00E973C6">
      <w:pPr>
        <w:jc w:val="both"/>
        <w:rPr>
          <w:color w:val="C00000"/>
        </w:rPr>
      </w:pPr>
      <w:r w:rsidRPr="004535C8">
        <w:rPr>
          <w:b/>
          <w:color w:val="C00000"/>
        </w:rPr>
        <w:t>Objetivos operativos / resultados</w:t>
      </w:r>
      <w:r w:rsidRPr="004535C8">
        <w:rPr>
          <w:color w:val="C00000"/>
        </w:rPr>
        <w:t>:</w:t>
      </w:r>
    </w:p>
    <w:p w:rsidR="00E973C6" w:rsidRPr="00F80D6A" w:rsidRDefault="00E973C6" w:rsidP="00E973C6">
      <w:pPr>
        <w:pStyle w:val="Prrafodelista"/>
        <w:numPr>
          <w:ilvl w:val="0"/>
          <w:numId w:val="62"/>
        </w:numPr>
        <w:jc w:val="both"/>
      </w:pPr>
      <w:r w:rsidRPr="00F80D6A">
        <w:t>Desarrollar los componentes de un sistema vasco de integridad, con principios, modelo, herramientas y mecanismos que velen por la conducta ética de los altos cargos y del personal directivo público (para la asunción de valores, principios y normas de conducta que deben cumplir; y para la implantación de sistemas de garantía que aseguren su aplicabilidad y efectividad), sin descartar posibles necesidades regulatorias para su implementación y control</w:t>
      </w:r>
    </w:p>
    <w:p w:rsidR="00E973C6" w:rsidRPr="00F80D6A" w:rsidRDefault="00E973C6" w:rsidP="00E973C6">
      <w:pPr>
        <w:pStyle w:val="Prrafodelista"/>
        <w:numPr>
          <w:ilvl w:val="0"/>
          <w:numId w:val="62"/>
        </w:numPr>
        <w:jc w:val="both"/>
      </w:pPr>
      <w:r w:rsidRPr="00F80D6A">
        <w:t>Desarrollar los componentes de un sistema vasco de integridad, con principios, modelo, herramientas y mecanismos que velen por la conducta ética del personal de las administraciones públicas (para la asunción de códigos de conducta; para la implantación de sistemas de protección para la denuncia por parte de empleados/as públicos de actuaciones irregulares; para el establecimiento de procedimientos de actuación de control de la discrecionalidad y de la arbitrariedad…), sin descartar posibles necesidades regulatorias para su implementación y control</w:t>
      </w:r>
    </w:p>
    <w:p w:rsidR="00E973C6" w:rsidRPr="00F80D6A" w:rsidRDefault="00E973C6" w:rsidP="00E973C6">
      <w:pPr>
        <w:pStyle w:val="Prrafodelista"/>
        <w:numPr>
          <w:ilvl w:val="0"/>
          <w:numId w:val="62"/>
        </w:numPr>
        <w:jc w:val="both"/>
      </w:pPr>
      <w:r w:rsidRPr="00F80D6A">
        <w:t>Desarrollar los componentes de un sistema vasco de integridad, con principios, modelo,</w:t>
      </w:r>
      <w:r>
        <w:t xml:space="preserve"> </w:t>
      </w:r>
      <w:r w:rsidRPr="00F80D6A">
        <w:t>herramientas y mecanismos que fomenten buenas prácticas en los procesos de selección y provisión de puestos del personal público, en las adjudicaciones de los</w:t>
      </w:r>
      <w:r>
        <w:t xml:space="preserve"> </w:t>
      </w:r>
      <w:r w:rsidRPr="00F80D6A">
        <w:t>contratos, en las concesiones de subvenciones…, sin descartar posibles necesidades regulatorias para su implementación y control</w:t>
      </w:r>
    </w:p>
    <w:p w:rsidR="00E973C6" w:rsidRPr="00F80D6A" w:rsidRDefault="00E973C6" w:rsidP="00E973C6">
      <w:pPr>
        <w:pStyle w:val="Prrafodelista"/>
        <w:numPr>
          <w:ilvl w:val="0"/>
          <w:numId w:val="62"/>
        </w:numPr>
        <w:jc w:val="both"/>
      </w:pPr>
      <w:r w:rsidRPr="00F80D6A">
        <w:t>Diseñar sistemas de control y seguimiento de la integridad en Euskadi</w:t>
      </w:r>
    </w:p>
    <w:p w:rsidR="00E973C6" w:rsidRPr="00F80D6A" w:rsidRDefault="00E973C6" w:rsidP="00E973C6">
      <w:pPr>
        <w:pStyle w:val="Prrafodelista"/>
        <w:numPr>
          <w:ilvl w:val="0"/>
          <w:numId w:val="62"/>
        </w:numPr>
        <w:jc w:val="both"/>
      </w:pPr>
      <w:r w:rsidRPr="00F80D6A">
        <w:t>Diseñar un modelo de educación en integridad</w:t>
      </w:r>
    </w:p>
    <w:p w:rsidR="00E973C6" w:rsidRPr="004535C8" w:rsidRDefault="00E973C6" w:rsidP="00E973C6">
      <w:pPr>
        <w:jc w:val="both"/>
        <w:rPr>
          <w:b/>
          <w:color w:val="C00000"/>
        </w:rPr>
      </w:pPr>
      <w:r w:rsidRPr="004535C8">
        <w:rPr>
          <w:b/>
          <w:color w:val="C00000"/>
        </w:rPr>
        <w:t>Tareas/hitos:</w:t>
      </w:r>
    </w:p>
    <w:p w:rsidR="00E973C6" w:rsidRPr="00F45785" w:rsidRDefault="00E973C6" w:rsidP="00E973C6">
      <w:pPr>
        <w:pStyle w:val="Prrafodelista"/>
        <w:numPr>
          <w:ilvl w:val="0"/>
          <w:numId w:val="63"/>
        </w:numPr>
        <w:jc w:val="both"/>
      </w:pPr>
      <w:r w:rsidRPr="00F45785">
        <w:t xml:space="preserve">Mapeo de prácticas innovadoras de sistemas de integridad en el </w:t>
      </w:r>
      <w:r>
        <w:t xml:space="preserve"> territorio y</w:t>
      </w:r>
      <w:r w:rsidRPr="00F45785">
        <w:t xml:space="preserve"> en socios OGP </w:t>
      </w:r>
    </w:p>
    <w:p w:rsidR="00E973C6" w:rsidRDefault="00E973C6" w:rsidP="00E973C6">
      <w:pPr>
        <w:pStyle w:val="Prrafodelista"/>
        <w:numPr>
          <w:ilvl w:val="0"/>
          <w:numId w:val="63"/>
        </w:numPr>
        <w:spacing w:after="200" w:line="276" w:lineRule="auto"/>
      </w:pPr>
      <w:r>
        <w:t>Definición del modelo de integridad público vasco contrastado con la ciudadanía.</w:t>
      </w:r>
    </w:p>
    <w:p w:rsidR="00E973C6" w:rsidRPr="00F45785" w:rsidRDefault="00E973C6" w:rsidP="00E973C6">
      <w:pPr>
        <w:pStyle w:val="Prrafodelista"/>
        <w:numPr>
          <w:ilvl w:val="0"/>
          <w:numId w:val="63"/>
        </w:numPr>
        <w:jc w:val="both"/>
      </w:pPr>
      <w:r w:rsidRPr="00F45785">
        <w:t>Diseño de un sistema de control y seguimiento de la integridad en Euskadi</w:t>
      </w:r>
    </w:p>
    <w:p w:rsidR="00E973C6" w:rsidRDefault="00E973C6" w:rsidP="00E973C6">
      <w:pPr>
        <w:pStyle w:val="Prrafodelista"/>
        <w:numPr>
          <w:ilvl w:val="0"/>
          <w:numId w:val="63"/>
        </w:numPr>
        <w:spacing w:after="200" w:line="276" w:lineRule="auto"/>
      </w:pPr>
      <w:r>
        <w:t>Diseño de un modelo de educación en integridad y un programa de formación progresivo sobre integridad y ética pública</w:t>
      </w:r>
    </w:p>
    <w:p w:rsidR="00E973C6" w:rsidRPr="00F45785" w:rsidRDefault="00E973C6" w:rsidP="00E973C6">
      <w:pPr>
        <w:pStyle w:val="Prrafodelista"/>
        <w:numPr>
          <w:ilvl w:val="0"/>
          <w:numId w:val="63"/>
        </w:numPr>
      </w:pPr>
      <w:r w:rsidRPr="007E71AE">
        <w:t>Experiencia(s) piloto(s) contrastada y evaluada.</w:t>
      </w:r>
    </w:p>
    <w:p w:rsidR="00E973C6" w:rsidRPr="004535C8" w:rsidRDefault="00E973C6" w:rsidP="00E973C6">
      <w:pPr>
        <w:jc w:val="both"/>
        <w:rPr>
          <w:b/>
          <w:color w:val="C00000"/>
        </w:rPr>
      </w:pPr>
      <w:r w:rsidRPr="004535C8">
        <w:rPr>
          <w:b/>
          <w:color w:val="C00000"/>
        </w:rPr>
        <w:t>Plazos:</w:t>
      </w:r>
    </w:p>
    <w:p w:rsidR="00E973C6" w:rsidRDefault="00E973C6" w:rsidP="00E973C6">
      <w:r>
        <w:t>Acción 1: de  septiembre 2018 a enero del 2019</w:t>
      </w:r>
    </w:p>
    <w:p w:rsidR="00E973C6" w:rsidRDefault="00E973C6" w:rsidP="00E973C6">
      <w:r>
        <w:t>Acción 2: de enero del 2019 a septiembre del 2019</w:t>
      </w:r>
    </w:p>
    <w:p w:rsidR="00E973C6" w:rsidRDefault="00E973C6" w:rsidP="00E973C6">
      <w:r>
        <w:t>Acción 3 y 4: de junio del 2019 a septiembre del 2019</w:t>
      </w:r>
    </w:p>
    <w:p w:rsidR="00E973C6" w:rsidRDefault="00E973C6" w:rsidP="00E973C6">
      <w:r>
        <w:t>Acción 5: de octubre del 2019 a junio del 2020</w:t>
      </w:r>
    </w:p>
    <w:p w:rsidR="00E973C6" w:rsidRPr="009F0A98" w:rsidRDefault="00E973C6" w:rsidP="00E973C6"/>
    <w:p w:rsidR="00E973C6" w:rsidRPr="004535C8" w:rsidRDefault="00E973C6" w:rsidP="00E973C6">
      <w:pPr>
        <w:numPr>
          <w:ilvl w:val="0"/>
          <w:numId w:val="24"/>
        </w:numPr>
        <w:pBdr>
          <w:bottom w:val="single" w:sz="12" w:space="1" w:color="auto"/>
        </w:pBdr>
        <w:tabs>
          <w:tab w:val="right" w:leader="dot" w:pos="2880"/>
        </w:tabs>
        <w:spacing w:after="0" w:line="240" w:lineRule="auto"/>
        <w:contextualSpacing/>
        <w:jc w:val="both"/>
        <w:rPr>
          <w:b/>
        </w:rPr>
      </w:pPr>
      <w:r w:rsidRPr="004535C8">
        <w:rPr>
          <w:b/>
        </w:rPr>
        <w:t>Quién Liderará y por qué</w:t>
      </w:r>
    </w:p>
    <w:p w:rsidR="00E973C6" w:rsidRPr="00F80D6A" w:rsidRDefault="00E973C6" w:rsidP="00E973C6">
      <w:pPr>
        <w:jc w:val="both"/>
      </w:pPr>
    </w:p>
    <w:p w:rsidR="00E973C6" w:rsidRDefault="00E973C6" w:rsidP="00E973C6">
      <w:pPr>
        <w:jc w:val="both"/>
      </w:pPr>
      <w:r w:rsidRPr="00F80D6A">
        <w:t xml:space="preserve">La Diputación Foral de </w:t>
      </w:r>
      <w:proofErr w:type="spellStart"/>
      <w:r w:rsidRPr="00F80D6A">
        <w:t>Gipuzkoa</w:t>
      </w:r>
      <w:proofErr w:type="spellEnd"/>
      <w:r w:rsidRPr="00F80D6A">
        <w:t xml:space="preserve">, por contar con un amplio sistema de integridad. </w:t>
      </w:r>
    </w:p>
    <w:p w:rsidR="00E973C6" w:rsidRPr="009F0A98" w:rsidRDefault="00E973C6" w:rsidP="00E973C6">
      <w:pPr>
        <w:jc w:val="both"/>
        <w:rPr>
          <w:i/>
        </w:rPr>
      </w:pPr>
    </w:p>
    <w:p w:rsidR="00E973C6" w:rsidRPr="004535C8" w:rsidRDefault="00E973C6" w:rsidP="00E973C6">
      <w:pPr>
        <w:pStyle w:val="Prrafodelista"/>
        <w:numPr>
          <w:ilvl w:val="0"/>
          <w:numId w:val="25"/>
        </w:numPr>
        <w:pBdr>
          <w:bottom w:val="single" w:sz="12" w:space="1" w:color="auto"/>
        </w:pBdr>
        <w:tabs>
          <w:tab w:val="right" w:leader="dot" w:pos="2880"/>
        </w:tabs>
        <w:spacing w:after="0" w:line="240" w:lineRule="auto"/>
        <w:jc w:val="both"/>
        <w:rPr>
          <w:b/>
        </w:rPr>
      </w:pPr>
      <w:r w:rsidRPr="004535C8">
        <w:rPr>
          <w:b/>
        </w:rPr>
        <w:t xml:space="preserve">Entidades y personas a implicar </w:t>
      </w:r>
    </w:p>
    <w:p w:rsidR="00E973C6" w:rsidRPr="001C265A" w:rsidRDefault="00E973C6" w:rsidP="00E973C6">
      <w:pPr>
        <w:rPr>
          <w:shd w:val="clear" w:color="auto" w:fill="F2F2F2" w:themeFill="background1" w:themeFillShade="F2"/>
        </w:rPr>
      </w:pPr>
      <w:bookmarkStart w:id="0" w:name="_GoBack"/>
    </w:p>
    <w:p w:rsidR="00E973C6" w:rsidRPr="001C265A" w:rsidRDefault="00E973C6" w:rsidP="00E973C6">
      <w:pPr>
        <w:jc w:val="both"/>
      </w:pPr>
      <w:r w:rsidRPr="001C265A">
        <w:t>Contribuirá directamente: La Diputación Foral de Álava</w:t>
      </w:r>
      <w:r w:rsidR="00E4275B" w:rsidRPr="001C265A">
        <w:t xml:space="preserve"> y el Ayuntamiento de Bilbao</w:t>
      </w:r>
      <w:r w:rsidRPr="001C265A">
        <w:t>.</w:t>
      </w:r>
    </w:p>
    <w:bookmarkEnd w:id="0"/>
    <w:p w:rsidR="00E973C6" w:rsidRPr="00F80D6A" w:rsidRDefault="00E973C6" w:rsidP="00E973C6">
      <w:pPr>
        <w:jc w:val="both"/>
      </w:pPr>
      <w:r w:rsidRPr="00F80D6A">
        <w:t xml:space="preserve">Se implicarán el Gobierno Vasco, las 3 Diputaciones Forales, los 3 Ayuntamientos de las capitales y </w:t>
      </w:r>
      <w:proofErr w:type="spellStart"/>
      <w:r w:rsidRPr="00F80D6A">
        <w:t>Eudel</w:t>
      </w:r>
      <w:proofErr w:type="spellEnd"/>
      <w:r w:rsidRPr="00F80D6A">
        <w:t>-Asociación de Municipios Vascos, como instituciones públicas.</w:t>
      </w:r>
    </w:p>
    <w:p w:rsidR="00E973C6" w:rsidRPr="00F80D6A" w:rsidRDefault="00E973C6" w:rsidP="00E973C6">
      <w:pPr>
        <w:jc w:val="both"/>
      </w:pPr>
      <w:r w:rsidRPr="00F80D6A">
        <w:t>Se invitará a participar a miembros de las comisiones de ética ya creadas en las distintas administraciones vascas para conocer su experiencia y aportaciones a la mejora y avance de los sistemas de integridad.</w:t>
      </w:r>
    </w:p>
    <w:p w:rsidR="00E973C6" w:rsidRDefault="00E973C6" w:rsidP="00E973C6">
      <w:pPr>
        <w:jc w:val="both"/>
      </w:pPr>
      <w:r w:rsidRPr="00F80D6A">
        <w:t>En proceso participativo con el Foro abierto se identificarán entidades</w:t>
      </w:r>
      <w:r>
        <w:t xml:space="preserve"> </w:t>
      </w:r>
      <w:r w:rsidRPr="00F80D6A">
        <w:t xml:space="preserve">y personas a invitar a participar en el desarrollo del compromiso. </w:t>
      </w:r>
    </w:p>
    <w:p w:rsidR="00E973C6" w:rsidRPr="004535C8" w:rsidRDefault="00E973C6" w:rsidP="00E973C6">
      <w:pPr>
        <w:jc w:val="both"/>
        <w:rPr>
          <w:color w:val="000000" w:themeColor="text1"/>
        </w:rPr>
      </w:pPr>
    </w:p>
    <w:p w:rsidR="00E973C6" w:rsidRPr="004535C8" w:rsidRDefault="00E973C6" w:rsidP="00E973C6">
      <w:pPr>
        <w:pStyle w:val="Prrafodelista"/>
        <w:numPr>
          <w:ilvl w:val="0"/>
          <w:numId w:val="25"/>
        </w:numPr>
        <w:pBdr>
          <w:bottom w:val="single" w:sz="12" w:space="1" w:color="auto"/>
        </w:pBdr>
        <w:tabs>
          <w:tab w:val="right" w:leader="dot" w:pos="2880"/>
        </w:tabs>
        <w:spacing w:after="0" w:line="240" w:lineRule="auto"/>
        <w:jc w:val="both"/>
        <w:rPr>
          <w:b/>
          <w:color w:val="000000" w:themeColor="text1"/>
        </w:rPr>
      </w:pPr>
      <w:r w:rsidRPr="004535C8">
        <w:rPr>
          <w:b/>
          <w:color w:val="000000" w:themeColor="text1"/>
        </w:rPr>
        <w:t>Tipo de compromiso</w:t>
      </w:r>
    </w:p>
    <w:p w:rsidR="00E973C6" w:rsidRPr="00F80D6A" w:rsidRDefault="00E973C6" w:rsidP="00E973C6"/>
    <w:p w:rsidR="00E973C6" w:rsidRPr="00F80D6A" w:rsidRDefault="00E973C6" w:rsidP="00E973C6">
      <w:r w:rsidRPr="00F80D6A">
        <w:t>Vertical. Se compartirán las bases del modelo para su implantación paulatina en el conjunto de administraciones interesadas.</w:t>
      </w:r>
    </w:p>
    <w:p w:rsidR="00E973C6" w:rsidRDefault="00E973C6" w:rsidP="00E973C6">
      <w:pPr>
        <w:rPr>
          <w:b/>
        </w:rPr>
      </w:pPr>
    </w:p>
    <w:p w:rsidR="00E973C6" w:rsidRPr="004535C8" w:rsidRDefault="00E973C6" w:rsidP="00E973C6">
      <w:pPr>
        <w:pStyle w:val="Prrafodelista"/>
        <w:numPr>
          <w:ilvl w:val="0"/>
          <w:numId w:val="25"/>
        </w:numPr>
        <w:pBdr>
          <w:bottom w:val="single" w:sz="12" w:space="1" w:color="auto"/>
        </w:pBdr>
        <w:tabs>
          <w:tab w:val="right" w:leader="dot" w:pos="2880"/>
        </w:tabs>
        <w:spacing w:after="0" w:line="240" w:lineRule="auto"/>
        <w:jc w:val="both"/>
        <w:rPr>
          <w:b/>
        </w:rPr>
      </w:pPr>
      <w:r w:rsidRPr="004535C8">
        <w:rPr>
          <w:b/>
        </w:rPr>
        <w:t>Problemática que aborda</w:t>
      </w:r>
    </w:p>
    <w:p w:rsidR="00E973C6" w:rsidRPr="00F80D6A" w:rsidRDefault="00E973C6" w:rsidP="00E973C6">
      <w:pPr>
        <w:rPr>
          <w:lang w:val="es-ES_tradnl"/>
        </w:rPr>
      </w:pPr>
    </w:p>
    <w:p w:rsidR="00E973C6" w:rsidRPr="00F80D6A" w:rsidRDefault="00E973C6" w:rsidP="00E973C6">
      <w:pPr>
        <w:jc w:val="both"/>
        <w:rPr>
          <w:lang w:val="es-ES_tradnl"/>
        </w:rPr>
      </w:pPr>
      <w:r w:rsidRPr="00F80D6A">
        <w:rPr>
          <w:lang w:val="es-ES_tradnl"/>
        </w:rPr>
        <w:t xml:space="preserve">La idea de Buena Gobernanza como eje de la acción institucional no solo presta atención a los retos </w:t>
      </w:r>
      <w:proofErr w:type="spellStart"/>
      <w:r w:rsidRPr="00F80D6A">
        <w:rPr>
          <w:lang w:val="es-ES_tradnl"/>
        </w:rPr>
        <w:t>intraorganizativos</w:t>
      </w:r>
      <w:proofErr w:type="spellEnd"/>
      <w:r w:rsidRPr="00F80D6A">
        <w:rPr>
          <w:lang w:val="es-ES_tradnl"/>
        </w:rPr>
        <w:t xml:space="preserve"> sino que también se vuelca sobre las relaciones </w:t>
      </w:r>
      <w:proofErr w:type="spellStart"/>
      <w:r w:rsidRPr="00F80D6A">
        <w:rPr>
          <w:lang w:val="es-ES_tradnl"/>
        </w:rPr>
        <w:t>interorganizativas</w:t>
      </w:r>
      <w:proofErr w:type="spellEnd"/>
      <w:r w:rsidRPr="00F80D6A">
        <w:rPr>
          <w:lang w:val="es-ES_tradnl"/>
        </w:rPr>
        <w:t xml:space="preserve"> y en tejer compromisos y relaciones con la sociedad civil, haciendo a ésta partícipe del impulso, diseño, ejecución y evaluación de las políticas públicas.</w:t>
      </w:r>
    </w:p>
    <w:p w:rsidR="00E973C6" w:rsidRPr="00F80D6A" w:rsidRDefault="00E973C6" w:rsidP="00E973C6">
      <w:pPr>
        <w:jc w:val="both"/>
        <w:rPr>
          <w:lang w:val="es-ES_tradnl"/>
        </w:rPr>
      </w:pPr>
      <w:r w:rsidRPr="00F80D6A">
        <w:rPr>
          <w:lang w:val="es-ES_tradnl"/>
        </w:rPr>
        <w:t xml:space="preserve">Las herramientas, procedimientos e instrumentos de los que se dota la ética pública y la buena gobernanza están en constante evolución y revela esta disciplina como una de las áreas de mayor innovación práctica. Es por ello que resulta imprescindible adaptarse a las nuevas necesidades y ser conscientes de los nuevos retos que se nos avecinan. Existe la necesidad de que la Administración recupere la confianza perdida por parte de la ciudadanía y una capacidad estratégica para poder afrontar los retos de futuro de la sociedad y su configuración democrática, implicando a la sociedad para afrontar juntos la </w:t>
      </w:r>
      <w:proofErr w:type="spellStart"/>
      <w:r w:rsidRPr="00F80D6A">
        <w:rPr>
          <w:lang w:val="es-ES_tradnl"/>
        </w:rPr>
        <w:t>co</w:t>
      </w:r>
      <w:proofErr w:type="spellEnd"/>
      <w:r w:rsidRPr="00F80D6A">
        <w:rPr>
          <w:lang w:val="es-ES_tradnl"/>
        </w:rPr>
        <w:t>-gestión de dichos retos y compromisos de futuro, reconociendo la pluralidad de los actores sociales con posibilidad de intervenir en dicha gestión e implicando interdependencia entre ellos, de modo que induce su cooperación y participación en la adopción de decisiones públicas y en la asunción de responsabilidades.</w:t>
      </w:r>
    </w:p>
    <w:p w:rsidR="00E973C6" w:rsidRDefault="00E973C6" w:rsidP="00E973C6">
      <w:pPr>
        <w:jc w:val="both"/>
        <w:rPr>
          <w:lang w:val="es-ES_tradnl"/>
        </w:rPr>
      </w:pPr>
      <w:r w:rsidRPr="00F80D6A">
        <w:rPr>
          <w:lang w:val="es-ES_tradnl"/>
        </w:rPr>
        <w:t>Por lo tanto, nos encontramos ante la necesidad de llevar a cabo una nueva forma de hacer política, un nuevo modelo de relación de la Administración con la ciudadanía, a saber, más participativa, eficiente, íntegra y transparente.</w:t>
      </w:r>
    </w:p>
    <w:p w:rsidR="00E973C6" w:rsidRPr="00F80D6A" w:rsidRDefault="00E973C6" w:rsidP="00E973C6">
      <w:pPr>
        <w:jc w:val="both"/>
        <w:rPr>
          <w:lang w:val="es-ES_tradnl"/>
        </w:rPr>
      </w:pPr>
    </w:p>
    <w:p w:rsidR="00E973C6" w:rsidRPr="004535C8" w:rsidRDefault="00E973C6" w:rsidP="00E973C6">
      <w:pPr>
        <w:pStyle w:val="Prrafodelista"/>
        <w:numPr>
          <w:ilvl w:val="0"/>
          <w:numId w:val="25"/>
        </w:numPr>
        <w:pBdr>
          <w:bottom w:val="single" w:sz="12" w:space="1" w:color="auto"/>
        </w:pBdr>
        <w:tabs>
          <w:tab w:val="right" w:leader="dot" w:pos="2880"/>
        </w:tabs>
        <w:spacing w:after="0" w:line="240" w:lineRule="auto"/>
        <w:jc w:val="both"/>
        <w:rPr>
          <w:b/>
        </w:rPr>
      </w:pPr>
      <w:r w:rsidRPr="004535C8">
        <w:rPr>
          <w:b/>
        </w:rPr>
        <w:t>Valoración: Impacto potencial</w:t>
      </w:r>
    </w:p>
    <w:p w:rsidR="00E973C6" w:rsidRPr="00F80D6A" w:rsidRDefault="00E973C6" w:rsidP="00E973C6">
      <w:pPr>
        <w:rPr>
          <w:lang w:val="es-ES_tradnl"/>
        </w:rPr>
      </w:pPr>
    </w:p>
    <w:p w:rsidR="00E973C6" w:rsidRPr="00F80D6A" w:rsidRDefault="00E973C6" w:rsidP="00E973C6">
      <w:pPr>
        <w:jc w:val="both"/>
        <w:rPr>
          <w:lang w:val="es-ES_tradnl"/>
        </w:rPr>
      </w:pPr>
      <w:r w:rsidRPr="00F80D6A">
        <w:rPr>
          <w:lang w:val="es-ES_tradnl"/>
        </w:rPr>
        <w:t xml:space="preserve">La modelización y progresiva implantación de estos instrumentos y mecanismos que conforman un sistema sólido de ética pública son claves para la recuperación de la confianza en las instituciones públicas y para lograr la corresponsabilidad en la generación de valor público, claves en una sociedad democrática. </w:t>
      </w:r>
    </w:p>
    <w:p w:rsidR="00E973C6" w:rsidRPr="00EF1EA7" w:rsidRDefault="00E973C6" w:rsidP="00E973C6">
      <w:pPr>
        <w:pBdr>
          <w:top w:val="single" w:sz="18" w:space="1" w:color="C00000"/>
          <w:left w:val="single" w:sz="18" w:space="4" w:color="C00000"/>
          <w:bottom w:val="single" w:sz="18" w:space="1" w:color="C00000"/>
          <w:right w:val="single" w:sz="18" w:space="4" w:color="C00000"/>
        </w:pBdr>
        <w:shd w:val="clear" w:color="auto" w:fill="C00000"/>
        <w:tabs>
          <w:tab w:val="num" w:pos="720"/>
        </w:tabs>
        <w:jc w:val="both"/>
        <w:rPr>
          <w:b/>
          <w:sz w:val="24"/>
        </w:rPr>
      </w:pPr>
      <w:r>
        <w:rPr>
          <w:b/>
          <w:sz w:val="24"/>
        </w:rPr>
        <w:t>Claves para el despliegue sobre las que se ha incidido en el Foro abierto</w:t>
      </w: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r>
        <w:rPr>
          <w:rFonts w:eastAsia="Times New Roman"/>
        </w:rPr>
        <w:t xml:space="preserve">No se trata sólo de desarrollar herramientas, hay que aspirar a modelizar e implantar un sistema. </w:t>
      </w: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r>
        <w:rPr>
          <w:rFonts w:eastAsia="Times New Roman"/>
        </w:rPr>
        <w:t xml:space="preserve">El sistema debe estar estandarizado y ser de aplicación progresiva, en constante ajuste social. </w:t>
      </w: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r>
        <w:rPr>
          <w:rFonts w:eastAsia="Times New Roman"/>
        </w:rPr>
        <w:t xml:space="preserve">No debe descartarse la posibilidad de analizar aquello que sería susceptible de regular para incorporar a la normativa existente o para promover una nueva (con sus indicadores, controles, etc. y un sistema punitivo), en un futuro. </w:t>
      </w: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r>
        <w:rPr>
          <w:rFonts w:eastAsia="Times New Roman"/>
        </w:rPr>
        <w:t>El sistema tiene que ser comprensible.</w:t>
      </w: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p>
    <w:p w:rsidR="00E973C6" w:rsidRDefault="00E973C6" w:rsidP="00E973C6">
      <w:pPr>
        <w:pStyle w:val="xmsolistparagraph"/>
        <w:pBdr>
          <w:top w:val="single" w:sz="18" w:space="1" w:color="C00000"/>
          <w:left w:val="single" w:sz="18" w:space="4" w:color="C00000"/>
          <w:bottom w:val="single" w:sz="18" w:space="1" w:color="C00000"/>
          <w:right w:val="single" w:sz="18" w:space="4" w:color="C00000"/>
        </w:pBdr>
        <w:ind w:left="0"/>
        <w:jc w:val="both"/>
        <w:rPr>
          <w:rFonts w:eastAsia="Times New Roman"/>
        </w:rPr>
      </w:pPr>
      <w:r>
        <w:rPr>
          <w:rFonts w:eastAsia="Times New Roman"/>
        </w:rPr>
        <w:t>Debe  modelizarse cómo incorporar al sistema educativo y formativo la educación en integridad y ética pública.</w:t>
      </w:r>
    </w:p>
    <w:p w:rsidR="00E973C6" w:rsidRDefault="00E973C6" w:rsidP="00E973C6">
      <w:pPr>
        <w:pStyle w:val="xmsolistparagraph"/>
        <w:ind w:left="0"/>
        <w:rPr>
          <w:b/>
          <w:sz w:val="28"/>
          <w:szCs w:val="28"/>
        </w:rPr>
      </w:pPr>
    </w:p>
    <w:p w:rsidR="005E3250" w:rsidRDefault="005E3250" w:rsidP="00E973C6">
      <w:pPr>
        <w:pStyle w:val="xmsolistparagraph"/>
        <w:ind w:left="0"/>
        <w:rPr>
          <w:b/>
          <w:sz w:val="28"/>
          <w:szCs w:val="28"/>
        </w:rPr>
      </w:pPr>
    </w:p>
    <w:p w:rsidR="00E973C6" w:rsidRPr="007D3363" w:rsidRDefault="00E973C6" w:rsidP="00E973C6">
      <w:pPr>
        <w:shd w:val="clear" w:color="auto" w:fill="000000" w:themeFill="text1"/>
        <w:jc w:val="center"/>
        <w:rPr>
          <w:b/>
          <w:sz w:val="28"/>
          <w:szCs w:val="28"/>
        </w:rPr>
      </w:pPr>
      <w:r w:rsidRPr="007D3363">
        <w:rPr>
          <w:b/>
          <w:sz w:val="28"/>
          <w:szCs w:val="28"/>
        </w:rPr>
        <w:t>DESPLIEGUE DEL PLAN: CÓMO VAMOS A TRABAJAR ESTOS DOS AÑOS</w:t>
      </w:r>
      <w:r>
        <w:rPr>
          <w:b/>
          <w:sz w:val="28"/>
          <w:szCs w:val="28"/>
        </w:rPr>
        <w:t>. Grupos por compromiso, liderazgo, valores</w:t>
      </w:r>
    </w:p>
    <w:p w:rsidR="00E973C6" w:rsidRDefault="00E973C6" w:rsidP="00E973C6">
      <w:pPr>
        <w:jc w:val="both"/>
      </w:pPr>
    </w:p>
    <w:p w:rsidR="00E973C6" w:rsidRDefault="00E973C6" w:rsidP="00E973C6">
      <w:pPr>
        <w:jc w:val="both"/>
      </w:pPr>
      <w:r>
        <w:t>Para la implementación del plan se desplegarán 5 grupos por compromiso, uno por cada uno de los compromisos establecidos. Estos grupos serán liderados por la institución o instituciones que figuran en cada ficha y coparticipados por el resto de instituciones del grupo promotor y ciudadanía organizada y no organizada.</w:t>
      </w:r>
    </w:p>
    <w:p w:rsidR="00E973C6" w:rsidRPr="004535C8" w:rsidRDefault="00E973C6" w:rsidP="00E973C6">
      <w:pPr>
        <w:jc w:val="both"/>
        <w:rPr>
          <w:b/>
        </w:rPr>
      </w:pPr>
      <w:r w:rsidRPr="004535C8">
        <w:rPr>
          <w:b/>
        </w:rPr>
        <w:t>Se regirán por los principios y metodología de gestión ágil de proyectos, basada en</w:t>
      </w:r>
      <w:r>
        <w:rPr>
          <w:b/>
        </w:rPr>
        <w:t>:</w:t>
      </w:r>
    </w:p>
    <w:p w:rsidR="00E973C6" w:rsidRDefault="00E973C6" w:rsidP="00E973C6">
      <w:pPr>
        <w:pStyle w:val="Prrafodelista"/>
        <w:numPr>
          <w:ilvl w:val="0"/>
          <w:numId w:val="38"/>
        </w:numPr>
        <w:jc w:val="both"/>
      </w:pPr>
      <w:r w:rsidRPr="005434FC">
        <w:t>Valorar a las personas a implicar y su interacción, por encima de los procesos y las herramientas. Se integrarán en los equipos visión ciudadana, visión experta y visión institucional. Relación de confianza, motivación, talento y conversaciones en persona</w:t>
      </w:r>
      <w:r>
        <w:t>,</w:t>
      </w:r>
      <w:r w:rsidRPr="005434FC">
        <w:t xml:space="preserve"> claves para el trabajo colaborativo. Equipos </w:t>
      </w:r>
      <w:proofErr w:type="spellStart"/>
      <w:r w:rsidRPr="005434FC">
        <w:t>autoorganizados</w:t>
      </w:r>
      <w:proofErr w:type="spellEnd"/>
      <w:r w:rsidRPr="005434FC">
        <w:t xml:space="preserve"> con autonomía para la toma de decisiones, aprendizaje y transferencia de conocimiento, que rinden cuentas al Foro Regular y al Foro Abierto.</w:t>
      </w:r>
    </w:p>
    <w:p w:rsidR="00E973C6" w:rsidRPr="005434FC" w:rsidRDefault="00E973C6" w:rsidP="00E973C6">
      <w:pPr>
        <w:pStyle w:val="Prrafodelista"/>
        <w:jc w:val="both"/>
      </w:pPr>
    </w:p>
    <w:p w:rsidR="00E973C6" w:rsidRDefault="00E973C6" w:rsidP="00E973C6">
      <w:pPr>
        <w:pStyle w:val="Prrafodelista"/>
        <w:numPr>
          <w:ilvl w:val="0"/>
          <w:numId w:val="38"/>
        </w:numPr>
        <w:jc w:val="both"/>
      </w:pPr>
      <w:r>
        <w:t>Poner en valor</w:t>
      </w:r>
      <w:r w:rsidRPr="005434FC">
        <w:t xml:space="preserve"> las buenas prácticas que funcionan, por encima de la documentación exhaustiva: la documentación es necesaria dado que permiten la transferencia del conocimiento, pero su redacción debe limitarse a aquello que aporte valor directo al producto/servicio que queremos conseguir.</w:t>
      </w:r>
    </w:p>
    <w:p w:rsidR="00E973C6" w:rsidRDefault="00E973C6" w:rsidP="00E973C6">
      <w:pPr>
        <w:pStyle w:val="Prrafodelista"/>
      </w:pPr>
    </w:p>
    <w:p w:rsidR="00E973C6" w:rsidRDefault="00E973C6" w:rsidP="00E973C6">
      <w:pPr>
        <w:pStyle w:val="Prrafodelista"/>
        <w:numPr>
          <w:ilvl w:val="0"/>
          <w:numId w:val="38"/>
        </w:numPr>
        <w:jc w:val="both"/>
      </w:pPr>
      <w:r w:rsidRPr="005434FC">
        <w:t>Valorar la colaboración con los proveedores, por encima de la negociación contractual: se formalizarán contratos externos</w:t>
      </w:r>
      <w:r>
        <w:t xml:space="preserve"> para la ejecución de los trabajos</w:t>
      </w:r>
      <w:r w:rsidRPr="005434FC">
        <w:t xml:space="preserve"> tratando de integrar al proveedor en el compromiso y manteniendo como objetivo aportar el mayor valor posible en cada iteración. </w:t>
      </w:r>
      <w:r>
        <w:t>Estas contrataciones serán cofinanciadas por las instituciones del grupo promotor.</w:t>
      </w:r>
    </w:p>
    <w:p w:rsidR="00E973C6" w:rsidRDefault="00E973C6" w:rsidP="00E973C6">
      <w:pPr>
        <w:pStyle w:val="Prrafodelista"/>
      </w:pPr>
    </w:p>
    <w:p w:rsidR="00E973C6" w:rsidRDefault="00E973C6" w:rsidP="00E973C6">
      <w:pPr>
        <w:pStyle w:val="Prrafodelista"/>
        <w:numPr>
          <w:ilvl w:val="0"/>
          <w:numId w:val="38"/>
        </w:numPr>
        <w:jc w:val="both"/>
      </w:pPr>
      <w:r w:rsidRPr="005434FC">
        <w:t>Valorar la respuesta al cambio, por encima del seguimiento de un plan</w:t>
      </w:r>
      <w:r>
        <w:t xml:space="preserve"> preestablecido</w:t>
      </w:r>
      <w:r w:rsidRPr="005434FC">
        <w:t>: Anticipación y adaptación frente a planificación y control predictivo. Los requisitos cambiantes son bienvenidos. Centrar el interés en la entrega pautada de productos, no en el tiempo transcurrido contra el planificado</w:t>
      </w:r>
      <w:r>
        <w:t>. Los hitos van unidos a los productos/servicios, no a fases necesariamente sucesivas.</w:t>
      </w:r>
    </w:p>
    <w:p w:rsidR="00E973C6" w:rsidRDefault="00E973C6" w:rsidP="00E973C6">
      <w:pPr>
        <w:pStyle w:val="Prrafodelista"/>
      </w:pPr>
    </w:p>
    <w:p w:rsidR="00E973C6" w:rsidRDefault="00E973C6" w:rsidP="00E973C6">
      <w:pPr>
        <w:pStyle w:val="Prrafodelista"/>
        <w:numPr>
          <w:ilvl w:val="0"/>
          <w:numId w:val="38"/>
        </w:numPr>
        <w:jc w:val="both"/>
      </w:pPr>
      <w:r>
        <w:t>Control sutil: establecimiento</w:t>
      </w:r>
      <w:r w:rsidRPr="005434FC">
        <w:t xml:space="preserve"> de puntos de control </w:t>
      </w:r>
      <w:r>
        <w:t xml:space="preserve">por parte del Foro Regular </w:t>
      </w:r>
      <w:r w:rsidRPr="005434FC">
        <w:t xml:space="preserve">para realizar un seguimiento adecuado sin limitar la libertad y creatividad del equipo. </w:t>
      </w:r>
    </w:p>
    <w:p w:rsidR="00E973C6" w:rsidRDefault="00E973C6" w:rsidP="00E973C6">
      <w:pPr>
        <w:pStyle w:val="Prrafodelista"/>
      </w:pPr>
    </w:p>
    <w:p w:rsidR="00E973C6" w:rsidRDefault="00E973C6" w:rsidP="00E973C6">
      <w:pPr>
        <w:pStyle w:val="Prrafodelista"/>
        <w:numPr>
          <w:ilvl w:val="0"/>
          <w:numId w:val="38"/>
        </w:numPr>
        <w:jc w:val="both"/>
      </w:pPr>
      <w:r w:rsidRPr="005434FC">
        <w:t xml:space="preserve">Difusión y transferencia del conocimiento: </w:t>
      </w:r>
      <w:r>
        <w:t>búsqueda de momentos de puesta en común de los productos/servicios generados para su generalización.</w:t>
      </w:r>
      <w:r w:rsidRPr="005434FC">
        <w:t xml:space="preserve"> Por otra parte, potenciar el acceso libre a la información y documentación</w:t>
      </w:r>
      <w:r>
        <w:t xml:space="preserve"> que se vaya generando, a través de la web OGP Euskadi</w:t>
      </w:r>
      <w:r w:rsidRPr="005434FC">
        <w:t>.</w:t>
      </w:r>
    </w:p>
    <w:p w:rsidR="005E3250" w:rsidRDefault="005E3250" w:rsidP="005E3250">
      <w:pPr>
        <w:pStyle w:val="Prrafodelista"/>
      </w:pPr>
    </w:p>
    <w:p w:rsidR="005E3250" w:rsidRDefault="005E3250">
      <w:pPr>
        <w:spacing w:after="200" w:line="276" w:lineRule="auto"/>
      </w:pPr>
      <w:r>
        <w:br w:type="page"/>
      </w:r>
    </w:p>
    <w:p w:rsidR="005E3250" w:rsidRPr="005434FC" w:rsidRDefault="005E3250" w:rsidP="005E3250">
      <w:pPr>
        <w:pStyle w:val="Prrafodelista"/>
        <w:jc w:val="both"/>
      </w:pPr>
    </w:p>
    <w:p w:rsidR="00E973C6" w:rsidRDefault="00E973C6" w:rsidP="00E973C6"/>
    <w:p w:rsidR="00E973C6" w:rsidRPr="007D3363" w:rsidRDefault="00E973C6" w:rsidP="00E973C6">
      <w:pPr>
        <w:shd w:val="clear" w:color="auto" w:fill="000000" w:themeFill="text1"/>
        <w:jc w:val="center"/>
        <w:rPr>
          <w:b/>
          <w:sz w:val="28"/>
          <w:szCs w:val="28"/>
        </w:rPr>
      </w:pPr>
      <w:r w:rsidRPr="007D3363">
        <w:rPr>
          <w:b/>
          <w:sz w:val="28"/>
          <w:szCs w:val="28"/>
        </w:rPr>
        <w:t>ANEXOS</w:t>
      </w:r>
    </w:p>
    <w:p w:rsidR="00E973C6" w:rsidRDefault="00E973C6" w:rsidP="00E973C6">
      <w:pPr>
        <w:sectPr w:rsidR="00E973C6">
          <w:headerReference w:type="default" r:id="rId32"/>
          <w:footerReference w:type="default" r:id="rId33"/>
          <w:pgSz w:w="11906" w:h="16838"/>
          <w:pgMar w:top="1417" w:right="1701" w:bottom="1417" w:left="1701" w:header="708" w:footer="708" w:gutter="0"/>
          <w:cols w:space="708"/>
          <w:docGrid w:linePitch="360"/>
        </w:sectPr>
      </w:pPr>
    </w:p>
    <w:p w:rsidR="00E973C6" w:rsidRPr="00262CAF" w:rsidRDefault="00E973C6" w:rsidP="00E973C6">
      <w:pPr>
        <w:pStyle w:val="Prrafodelista"/>
        <w:numPr>
          <w:ilvl w:val="0"/>
          <w:numId w:val="3"/>
        </w:numPr>
        <w:pBdr>
          <w:bottom w:val="single" w:sz="18" w:space="1" w:color="auto"/>
        </w:pBdr>
        <w:jc w:val="both"/>
        <w:rPr>
          <w:b/>
          <w:sz w:val="26"/>
          <w:szCs w:val="26"/>
        </w:rPr>
      </w:pPr>
      <w:r w:rsidRPr="00262CAF">
        <w:rPr>
          <w:b/>
          <w:sz w:val="26"/>
          <w:szCs w:val="26"/>
        </w:rPr>
        <w:t>DIAGNÓSTICO DE PARTIDA: Relato compartido sobre fortalezas y desafíos en Gobierno Abierto en Euskadi</w:t>
      </w:r>
    </w:p>
    <w:p w:rsidR="00E973C6" w:rsidRDefault="00E973C6" w:rsidP="00E973C6">
      <w:pPr>
        <w:jc w:val="both"/>
        <w:rPr>
          <w:rFonts w:eastAsia="Times New Roman" w:cstheme="minorHAnsi"/>
          <w:b/>
          <w:bCs/>
          <w:sz w:val="28"/>
          <w:szCs w:val="28"/>
        </w:rPr>
      </w:pPr>
    </w:p>
    <w:p w:rsidR="00E973C6" w:rsidRPr="00BC39B3" w:rsidRDefault="00E973C6" w:rsidP="00E973C6">
      <w:pPr>
        <w:jc w:val="both"/>
        <w:rPr>
          <w:rFonts w:eastAsia="Times New Roman" w:cstheme="minorHAnsi"/>
        </w:rPr>
      </w:pPr>
      <w:r w:rsidRPr="00BC39B3">
        <w:rPr>
          <w:rFonts w:eastAsia="Times New Roman" w:cstheme="minorHAnsi"/>
        </w:rPr>
        <w:t>Objetivo: Construir un relato entre todas y todos para identificar los compromisos a</w:t>
      </w:r>
      <w:r>
        <w:rPr>
          <w:rFonts w:eastAsia="Times New Roman" w:cstheme="minorHAnsi"/>
        </w:rPr>
        <w:t xml:space="preserve"> </w:t>
      </w:r>
      <w:r w:rsidRPr="00BC39B3">
        <w:rPr>
          <w:rFonts w:eastAsia="Times New Roman" w:cstheme="minorHAnsi"/>
        </w:rPr>
        <w:t>incluir en el Plan de Acción 2018-2020 en torno a dos análisis:</w:t>
      </w:r>
    </w:p>
    <w:p w:rsidR="00E973C6" w:rsidRPr="00BC39B3" w:rsidRDefault="00E973C6" w:rsidP="00E973C6">
      <w:pPr>
        <w:pStyle w:val="Prrafodelista"/>
        <w:numPr>
          <w:ilvl w:val="0"/>
          <w:numId w:val="19"/>
        </w:numPr>
        <w:spacing w:after="0" w:line="240" w:lineRule="auto"/>
        <w:jc w:val="both"/>
        <w:rPr>
          <w:rFonts w:eastAsia="Times New Roman" w:cstheme="minorHAnsi"/>
        </w:rPr>
      </w:pPr>
      <w:r w:rsidRPr="00BC39B3">
        <w:rPr>
          <w:rFonts w:eastAsia="Times New Roman" w:cstheme="minorHAnsi"/>
        </w:rPr>
        <w:t>Fortalezas</w:t>
      </w:r>
      <w:r>
        <w:rPr>
          <w:rFonts w:eastAsia="Times New Roman" w:cstheme="minorHAnsi"/>
        </w:rPr>
        <w:t xml:space="preserve"> </w:t>
      </w:r>
      <w:r w:rsidRPr="00BC39B3">
        <w:rPr>
          <w:rFonts w:eastAsia="Times New Roman" w:cstheme="minorHAnsi"/>
        </w:rPr>
        <w:t xml:space="preserve">sobre las que resulta viable apoyarnos y avanzar </w:t>
      </w:r>
    </w:p>
    <w:p w:rsidR="00E973C6" w:rsidRPr="00BC39B3" w:rsidRDefault="00E973C6" w:rsidP="00E973C6">
      <w:pPr>
        <w:pStyle w:val="Prrafodelista"/>
        <w:numPr>
          <w:ilvl w:val="0"/>
          <w:numId w:val="19"/>
        </w:numPr>
        <w:spacing w:after="0" w:line="240" w:lineRule="auto"/>
        <w:jc w:val="both"/>
        <w:rPr>
          <w:rFonts w:eastAsia="Times New Roman" w:cstheme="minorHAnsi"/>
        </w:rPr>
      </w:pPr>
      <w:r w:rsidRPr="00BC39B3">
        <w:rPr>
          <w:rFonts w:eastAsia="Times New Roman" w:cstheme="minorHAnsi"/>
        </w:rPr>
        <w:t>Desafíos que tenemos y podríamos abordar desde la cooperación y el impulso interinstitucional</w:t>
      </w:r>
    </w:p>
    <w:p w:rsidR="00E973C6" w:rsidRPr="00BC39B3" w:rsidRDefault="00E973C6" w:rsidP="00E973C6">
      <w:pPr>
        <w:pStyle w:val="Prrafodelista"/>
        <w:spacing w:after="0" w:line="240" w:lineRule="auto"/>
        <w:jc w:val="both"/>
        <w:rPr>
          <w:rFonts w:eastAsia="Times New Roman" w:cstheme="minorHAnsi"/>
        </w:rPr>
      </w:pPr>
    </w:p>
    <w:p w:rsidR="00E973C6" w:rsidRPr="00BC39B3" w:rsidRDefault="00E973C6" w:rsidP="00E973C6">
      <w:pPr>
        <w:jc w:val="both"/>
        <w:rPr>
          <w:rFonts w:eastAsia="Times New Roman" w:cstheme="minorHAnsi"/>
        </w:rPr>
      </w:pPr>
      <w:r w:rsidRPr="00BC39B3">
        <w:rPr>
          <w:rFonts w:eastAsia="Times New Roman" w:cstheme="minorHAnsi"/>
        </w:rPr>
        <w:t xml:space="preserve">Construirlo de forma colaborativa va a permitirnos conocer mejor lo que cada institución está llevando a cabo, sus intereses, los proyectos que se pueden llevar a cabo conjuntamente, las herramientas que se podrían compartir y ofrecer a entidades locales más pequeñas y como ello concuerda con los intereses y distintas sensibilidades ciudadanas. </w:t>
      </w:r>
    </w:p>
    <w:p w:rsidR="00E973C6" w:rsidRPr="00BC39B3" w:rsidRDefault="00E973C6" w:rsidP="00E973C6">
      <w:pPr>
        <w:jc w:val="both"/>
        <w:rPr>
          <w:rFonts w:eastAsia="Times New Roman" w:cstheme="minorHAnsi"/>
        </w:rPr>
      </w:pPr>
      <w:r w:rsidRPr="00BC39B3">
        <w:rPr>
          <w:rFonts w:eastAsia="Times New Roman" w:cstheme="minorHAnsi"/>
        </w:rPr>
        <w:t xml:space="preserve">El documento base se realizó por el Grupo Promotor conformado por el Gobierno Vasco, las 3 Diputaciones Forales, los 3 Ayuntamientos de las capitales y la entidad de colaboración público-privada </w:t>
      </w:r>
      <w:proofErr w:type="spellStart"/>
      <w:r w:rsidRPr="00BC39B3">
        <w:rPr>
          <w:rFonts w:eastAsia="Times New Roman" w:cstheme="minorHAnsi"/>
        </w:rPr>
        <w:t>Innobasque</w:t>
      </w:r>
      <w:proofErr w:type="spellEnd"/>
      <w:r w:rsidRPr="00BC39B3">
        <w:rPr>
          <w:rFonts w:eastAsia="Times New Roman" w:cstheme="minorHAnsi"/>
        </w:rPr>
        <w:t>-Asociacion vasca por la innovación.</w:t>
      </w:r>
    </w:p>
    <w:p w:rsidR="00E973C6" w:rsidRPr="00BC39B3" w:rsidRDefault="00E973C6" w:rsidP="00E973C6">
      <w:pPr>
        <w:jc w:val="both"/>
        <w:rPr>
          <w:rFonts w:eastAsia="Times New Roman" w:cstheme="minorHAnsi"/>
        </w:rPr>
      </w:pPr>
      <w:r w:rsidRPr="00BC39B3">
        <w:rPr>
          <w:rFonts w:eastAsia="Times New Roman" w:cstheme="minorHAnsi"/>
        </w:rPr>
        <w:t>Debatido y enriquecido con las aportac</w:t>
      </w:r>
      <w:r>
        <w:rPr>
          <w:rFonts w:eastAsia="Times New Roman" w:cstheme="minorHAnsi"/>
        </w:rPr>
        <w:t>iones del Foro regular constitui</w:t>
      </w:r>
      <w:r w:rsidRPr="00BC39B3">
        <w:rPr>
          <w:rFonts w:eastAsia="Times New Roman" w:cstheme="minorHAnsi"/>
        </w:rPr>
        <w:t xml:space="preserve">do por el grupo promotor más </w:t>
      </w:r>
      <w:proofErr w:type="spellStart"/>
      <w:r w:rsidRPr="00BC39B3">
        <w:rPr>
          <w:rFonts w:eastAsia="Times New Roman" w:cstheme="minorHAnsi"/>
        </w:rPr>
        <w:t>Eudel</w:t>
      </w:r>
      <w:proofErr w:type="spellEnd"/>
      <w:r w:rsidRPr="00BC39B3">
        <w:rPr>
          <w:rFonts w:eastAsia="Times New Roman" w:cstheme="minorHAnsi"/>
        </w:rPr>
        <w:t xml:space="preserve"> y 7 miembros de la ciudadanía organizada y no organizada.</w:t>
      </w:r>
    </w:p>
    <w:p w:rsidR="00E973C6" w:rsidRPr="00BC39B3" w:rsidRDefault="00E973C6" w:rsidP="00E973C6">
      <w:pPr>
        <w:jc w:val="both"/>
        <w:rPr>
          <w:rFonts w:eastAsia="Times New Roman" w:cstheme="minorHAnsi"/>
        </w:rPr>
      </w:pPr>
      <w:r w:rsidRPr="00BC39B3">
        <w:rPr>
          <w:rFonts w:eastAsia="Times New Roman" w:cstheme="minorHAnsi"/>
        </w:rPr>
        <w:t>Documento que continúa abierto a las aportaciones en el Foro abierto, mientras se elabore el Plan de Acción 2018-2020 y durante su implementación para las modificaciones que resulten oportunas de los objetivos, medios o productos a obtener.</w:t>
      </w:r>
    </w:p>
    <w:p w:rsidR="00E973C6" w:rsidRPr="00CF3F29" w:rsidRDefault="00E973C6" w:rsidP="00E973C6">
      <w:pPr>
        <w:jc w:val="both"/>
        <w:rPr>
          <w:rFonts w:eastAsia="Times New Roman" w:cstheme="minorHAnsi"/>
          <w:b/>
          <w:bCs/>
          <w:sz w:val="24"/>
          <w:szCs w:val="24"/>
        </w:rPr>
      </w:pPr>
      <w:r w:rsidRPr="00CF3F29">
        <w:rPr>
          <w:rFonts w:eastAsia="Times New Roman" w:cstheme="minorHAnsi"/>
          <w:b/>
          <w:bCs/>
          <w:sz w:val="24"/>
          <w:szCs w:val="24"/>
        </w:rPr>
        <w:t>ANÁLISIS PRELIMINAR DE LAS INICIATIVAS LLEVADAS A CABO O PLANIFICADAS POR EL GOBIERNO VASCO, LAS 3 DIPUTACIONES Y LOS 3 AYUNTAMIENTOS DE LAS CAPITALES DE LOS TERRITORIOS HISTÓRICOS</w:t>
      </w:r>
      <w:r>
        <w:rPr>
          <w:rFonts w:eastAsia="Times New Roman" w:cstheme="minorHAnsi"/>
          <w:b/>
          <w:bCs/>
          <w:sz w:val="24"/>
          <w:szCs w:val="24"/>
        </w:rPr>
        <w:t xml:space="preserve">  </w:t>
      </w:r>
    </w:p>
    <w:p w:rsidR="00E973C6" w:rsidRDefault="00E973C6" w:rsidP="00E973C6">
      <w:pPr>
        <w:jc w:val="both"/>
        <w:rPr>
          <w:rFonts w:eastAsia="Times New Roman" w:cstheme="minorHAnsi"/>
        </w:rPr>
      </w:pPr>
      <w:r w:rsidRPr="00BC39B3">
        <w:rPr>
          <w:rFonts w:eastAsia="Times New Roman" w:cstheme="minorHAnsi"/>
        </w:rPr>
        <w:t>Se han agrupado las iniciativas del conjunto de instituciones por ejes y en función de su tipología: desarrollo normativo, planes, herramientas, modelo organizativo y órganos, tecnología, redes de colaboración público-privadas... con el fin de ordenar la puesta en común para identificar las fortalezas y las posibles líneas de colaboración, e ir extrayendo conclusiones de forma consensuada. Es el documento de partida que permitirá ir pergeñando los compromisos a establecer para el 2018-2020. A continuación, se presentan las ideas fundamentales surgidas en las reuniones interinstitucionales previas a la elaboración de la candidatura OGP, y en el seno del Foro Regular, en torno a los ejes siguientes:</w:t>
      </w:r>
    </w:p>
    <w:p w:rsidR="00E973C6" w:rsidRPr="00BC39B3" w:rsidRDefault="00E973C6" w:rsidP="00E973C6">
      <w:pPr>
        <w:jc w:val="both"/>
        <w:rPr>
          <w:rFonts w:eastAsia="Times New Roman" w:cstheme="minorHAnsi"/>
        </w:rPr>
      </w:pPr>
    </w:p>
    <w:p w:rsidR="00E973C6" w:rsidRPr="00BC39B3" w:rsidRDefault="00E973C6" w:rsidP="00E973C6">
      <w:pPr>
        <w:pStyle w:val="Prrafodelista"/>
        <w:numPr>
          <w:ilvl w:val="0"/>
          <w:numId w:val="22"/>
        </w:numPr>
        <w:spacing w:after="0" w:line="240" w:lineRule="auto"/>
        <w:jc w:val="both"/>
        <w:rPr>
          <w:rFonts w:eastAsia="Times New Roman" w:cstheme="minorHAnsi"/>
          <w:b/>
        </w:rPr>
      </w:pPr>
      <w:r w:rsidRPr="00BC39B3">
        <w:rPr>
          <w:rFonts w:eastAsia="Times New Roman" w:cstheme="minorHAnsi"/>
          <w:b/>
        </w:rPr>
        <w:t>Transparencia</w:t>
      </w:r>
    </w:p>
    <w:p w:rsidR="00E973C6" w:rsidRPr="00BC39B3" w:rsidRDefault="00E973C6" w:rsidP="00E973C6">
      <w:pPr>
        <w:pStyle w:val="Prrafodelista"/>
        <w:numPr>
          <w:ilvl w:val="0"/>
          <w:numId w:val="22"/>
        </w:numPr>
        <w:spacing w:after="0" w:line="240" w:lineRule="auto"/>
        <w:jc w:val="both"/>
        <w:rPr>
          <w:rFonts w:eastAsia="Times New Roman" w:cstheme="minorHAnsi"/>
          <w:b/>
        </w:rPr>
      </w:pPr>
      <w:r w:rsidRPr="00BC39B3">
        <w:rPr>
          <w:rFonts w:eastAsia="Times New Roman" w:cstheme="minorHAnsi"/>
          <w:b/>
        </w:rPr>
        <w:t>Open Data</w:t>
      </w:r>
    </w:p>
    <w:p w:rsidR="00E973C6" w:rsidRPr="00BC39B3" w:rsidRDefault="00E973C6" w:rsidP="00E973C6">
      <w:pPr>
        <w:pStyle w:val="Prrafodelista"/>
        <w:numPr>
          <w:ilvl w:val="0"/>
          <w:numId w:val="22"/>
        </w:numPr>
        <w:spacing w:after="0" w:line="240" w:lineRule="auto"/>
        <w:jc w:val="both"/>
        <w:rPr>
          <w:rFonts w:eastAsia="Times New Roman" w:cstheme="minorHAnsi"/>
          <w:b/>
        </w:rPr>
      </w:pPr>
      <w:r w:rsidRPr="00BC39B3">
        <w:rPr>
          <w:rFonts w:eastAsia="Times New Roman" w:cstheme="minorHAnsi"/>
          <w:b/>
        </w:rPr>
        <w:t>Rendición de cuentas (incluida la evaluación de políticas públicas)</w:t>
      </w:r>
    </w:p>
    <w:p w:rsidR="00E973C6" w:rsidRPr="00BC39B3" w:rsidRDefault="00E973C6" w:rsidP="00E973C6">
      <w:pPr>
        <w:pStyle w:val="Prrafodelista"/>
        <w:numPr>
          <w:ilvl w:val="0"/>
          <w:numId w:val="22"/>
        </w:numPr>
        <w:spacing w:after="0" w:line="240" w:lineRule="auto"/>
        <w:jc w:val="both"/>
        <w:rPr>
          <w:rFonts w:eastAsia="Times New Roman" w:cstheme="minorHAnsi"/>
          <w:b/>
        </w:rPr>
      </w:pPr>
      <w:r w:rsidRPr="00BC39B3">
        <w:rPr>
          <w:rFonts w:eastAsia="Times New Roman" w:cstheme="minorHAnsi"/>
          <w:b/>
        </w:rPr>
        <w:t>Participación-colaboración ciudadana</w:t>
      </w:r>
    </w:p>
    <w:p w:rsidR="00E973C6" w:rsidRPr="00BC39B3" w:rsidRDefault="00E973C6" w:rsidP="00E973C6">
      <w:pPr>
        <w:pStyle w:val="Prrafodelista"/>
        <w:numPr>
          <w:ilvl w:val="0"/>
          <w:numId w:val="22"/>
        </w:numPr>
        <w:spacing w:after="0" w:line="240" w:lineRule="auto"/>
        <w:jc w:val="both"/>
        <w:rPr>
          <w:rFonts w:eastAsia="Times New Roman" w:cstheme="minorHAnsi"/>
          <w:b/>
        </w:rPr>
      </w:pPr>
      <w:r w:rsidRPr="00BC39B3">
        <w:rPr>
          <w:rFonts w:eastAsia="Times New Roman" w:cstheme="minorHAnsi"/>
          <w:b/>
        </w:rPr>
        <w:t>Integridad</w:t>
      </w:r>
    </w:p>
    <w:p w:rsidR="00E973C6" w:rsidRPr="00BC39B3" w:rsidRDefault="00E973C6" w:rsidP="00E973C6">
      <w:pPr>
        <w:pStyle w:val="Prrafodelista"/>
        <w:numPr>
          <w:ilvl w:val="0"/>
          <w:numId w:val="22"/>
        </w:numPr>
        <w:spacing w:after="0" w:line="240" w:lineRule="auto"/>
        <w:jc w:val="both"/>
        <w:rPr>
          <w:rFonts w:eastAsia="Times New Roman" w:cstheme="minorHAnsi"/>
          <w:b/>
        </w:rPr>
      </w:pPr>
      <w:r w:rsidRPr="00BC39B3">
        <w:rPr>
          <w:rFonts w:eastAsia="Times New Roman" w:cstheme="minorHAnsi"/>
          <w:b/>
        </w:rPr>
        <w:t>Cultura digital</w:t>
      </w:r>
    </w:p>
    <w:p w:rsidR="00E973C6" w:rsidRPr="00BC39B3" w:rsidRDefault="00E973C6" w:rsidP="00E973C6">
      <w:pPr>
        <w:pStyle w:val="Prrafodelista"/>
        <w:numPr>
          <w:ilvl w:val="0"/>
          <w:numId w:val="22"/>
        </w:numPr>
        <w:spacing w:after="0" w:line="240" w:lineRule="auto"/>
        <w:jc w:val="both"/>
        <w:rPr>
          <w:rFonts w:eastAsia="Times New Roman" w:cstheme="minorHAnsi"/>
          <w:b/>
        </w:rPr>
      </w:pPr>
      <w:r w:rsidRPr="00BC39B3">
        <w:rPr>
          <w:rFonts w:eastAsia="Times New Roman" w:cstheme="minorHAnsi"/>
          <w:b/>
        </w:rPr>
        <w:t>Gestión pública avanzada</w:t>
      </w:r>
    </w:p>
    <w:p w:rsidR="00E973C6" w:rsidRDefault="00E973C6" w:rsidP="00E973C6">
      <w:pPr>
        <w:pStyle w:val="Prrafodelista"/>
        <w:numPr>
          <w:ilvl w:val="0"/>
          <w:numId w:val="22"/>
        </w:numPr>
        <w:spacing w:after="0" w:line="240" w:lineRule="auto"/>
        <w:jc w:val="both"/>
        <w:rPr>
          <w:rFonts w:eastAsia="Times New Roman" w:cstheme="minorHAnsi"/>
          <w:b/>
        </w:rPr>
      </w:pPr>
      <w:r w:rsidRPr="00BC39B3">
        <w:rPr>
          <w:rFonts w:eastAsia="Times New Roman" w:cstheme="minorHAnsi"/>
          <w:b/>
        </w:rPr>
        <w:t>Servicios de atención ciudadana</w:t>
      </w:r>
    </w:p>
    <w:p w:rsidR="00E973C6" w:rsidRPr="00BC39B3" w:rsidRDefault="00E973C6" w:rsidP="00E973C6">
      <w:pPr>
        <w:pStyle w:val="Prrafodelista"/>
        <w:spacing w:after="0" w:line="240" w:lineRule="auto"/>
        <w:jc w:val="both"/>
        <w:rPr>
          <w:rFonts w:eastAsia="Times New Roman" w:cstheme="minorHAnsi"/>
          <w:b/>
        </w:rPr>
      </w:pPr>
    </w:p>
    <w:p w:rsidR="00E973C6" w:rsidRPr="00CF3F29" w:rsidRDefault="00E973C6" w:rsidP="00E973C6">
      <w:pPr>
        <w:jc w:val="center"/>
        <w:rPr>
          <w:rFonts w:eastAsia="Times New Roman" w:cstheme="minorHAnsi"/>
          <w:b/>
          <w:bCs/>
          <w:sz w:val="24"/>
          <w:szCs w:val="24"/>
          <w:u w:val="single"/>
        </w:rPr>
      </w:pPr>
      <w:r w:rsidRPr="00CF3F29">
        <w:rPr>
          <w:rFonts w:eastAsia="Times New Roman" w:cstheme="minorHAnsi"/>
          <w:b/>
          <w:bCs/>
          <w:sz w:val="24"/>
          <w:szCs w:val="24"/>
          <w:u w:val="single"/>
        </w:rPr>
        <w:t>1.- TRANSPARENCIA</w:t>
      </w:r>
    </w:p>
    <w:p w:rsidR="00E973C6" w:rsidRPr="00CF3F29" w:rsidRDefault="00E973C6" w:rsidP="00E973C6">
      <w:pPr>
        <w:jc w:val="both"/>
        <w:rPr>
          <w:rFonts w:eastAsia="Times New Roman" w:cstheme="minorHAnsi"/>
          <w:sz w:val="24"/>
          <w:szCs w:val="24"/>
        </w:rPr>
      </w:pPr>
      <w:r w:rsidRPr="00CF3F29">
        <w:rPr>
          <w:rFonts w:eastAsia="Times New Roman" w:cstheme="minorHAnsi"/>
          <w:b/>
          <w:bCs/>
          <w:i/>
          <w:iCs/>
          <w:sz w:val="24"/>
          <w:szCs w:val="24"/>
        </w:rPr>
        <w:t>PORTALES DE TRANSPARENCIA</w:t>
      </w:r>
      <w:r w:rsidRPr="00CF3F29">
        <w:rPr>
          <w:rFonts w:eastAsia="Times New Roman" w:cstheme="minorHAnsi"/>
          <w:sz w:val="24"/>
          <w:szCs w:val="24"/>
        </w:rPr>
        <w:t xml:space="preserve"> </w:t>
      </w:r>
    </w:p>
    <w:p w:rsidR="00E973C6" w:rsidRPr="00C50EFE" w:rsidRDefault="00E973C6" w:rsidP="00E973C6">
      <w:pPr>
        <w:jc w:val="both"/>
        <w:rPr>
          <w:rFonts w:eastAsia="Times New Roman" w:cstheme="minorHAnsi"/>
          <w:sz w:val="24"/>
          <w:szCs w:val="24"/>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rPr>
      </w:pPr>
      <w:r w:rsidRPr="00BC39B3">
        <w:rPr>
          <w:rFonts w:eastAsia="Times New Roman" w:cstheme="minorHAnsi"/>
        </w:rPr>
        <w:t xml:space="preserve">Los Portales de transparencia están consolidados en Euskadi y han sido evaluados por organismos de referencia como Transparencia Internacional con óptimos resultados: </w:t>
      </w:r>
    </w:p>
    <w:p w:rsidR="00E973C6" w:rsidRPr="00BC39B3" w:rsidRDefault="00E973C6" w:rsidP="00E973C6">
      <w:pPr>
        <w:pStyle w:val="Prrafodelista"/>
        <w:numPr>
          <w:ilvl w:val="0"/>
          <w:numId w:val="19"/>
        </w:numPr>
        <w:spacing w:after="0" w:line="240" w:lineRule="auto"/>
        <w:jc w:val="both"/>
        <w:rPr>
          <w:rFonts w:eastAsia="Times New Roman" w:cstheme="minorHAnsi"/>
        </w:rPr>
      </w:pPr>
      <w:r w:rsidRPr="00BC39B3">
        <w:rPr>
          <w:rFonts w:eastAsia="Times New Roman" w:cstheme="minorHAnsi"/>
        </w:rPr>
        <w:t>El Parlamento Vasco obtuvo 90.6 puntos sobre 100 en el 2016 (IPAR)</w:t>
      </w:r>
    </w:p>
    <w:p w:rsidR="00E973C6" w:rsidRPr="00BC39B3" w:rsidRDefault="00E973C6" w:rsidP="00E973C6">
      <w:pPr>
        <w:pStyle w:val="Prrafodelista"/>
        <w:numPr>
          <w:ilvl w:val="0"/>
          <w:numId w:val="19"/>
        </w:numPr>
        <w:spacing w:after="0" w:line="240" w:lineRule="auto"/>
        <w:jc w:val="both"/>
        <w:rPr>
          <w:rFonts w:eastAsia="Times New Roman" w:cstheme="minorHAnsi"/>
        </w:rPr>
      </w:pPr>
      <w:r w:rsidRPr="00BC39B3">
        <w:rPr>
          <w:rFonts w:eastAsia="Times New Roman" w:cstheme="minorHAnsi"/>
        </w:rPr>
        <w:t>El Gobierno Vasco ha mantenido en los años 2012, 2014 y 2016 el puesto número uno con 100 puntos sobre 100 en los años 2014 y 2016 y en este último año también en la evaluación cualitativa que se realizó por primera vez (INCAU)</w:t>
      </w:r>
    </w:p>
    <w:p w:rsidR="00E973C6" w:rsidRPr="00BC39B3" w:rsidRDefault="00E973C6" w:rsidP="00E973C6">
      <w:pPr>
        <w:pStyle w:val="Prrafodelista"/>
        <w:numPr>
          <w:ilvl w:val="0"/>
          <w:numId w:val="18"/>
        </w:numPr>
        <w:spacing w:after="0" w:line="240" w:lineRule="auto"/>
        <w:jc w:val="both"/>
        <w:rPr>
          <w:rFonts w:eastAsia="Times New Roman" w:cstheme="minorHAnsi"/>
        </w:rPr>
      </w:pPr>
      <w:r w:rsidRPr="00BC39B3">
        <w:rPr>
          <w:rFonts w:eastAsia="Times New Roman" w:cstheme="minorHAnsi"/>
        </w:rPr>
        <w:t>- Las 3 Diputaciones</w:t>
      </w:r>
      <w:r>
        <w:rPr>
          <w:rFonts w:eastAsia="Times New Roman" w:cstheme="minorHAnsi"/>
        </w:rPr>
        <w:t xml:space="preserve"> </w:t>
      </w:r>
      <w:r w:rsidRPr="00BC39B3">
        <w:rPr>
          <w:rFonts w:eastAsia="Times New Roman" w:cstheme="minorHAnsi"/>
        </w:rPr>
        <w:t> evaluadas en 2015 han superado los 81 puntos/100 (</w:t>
      </w:r>
      <w:proofErr w:type="spellStart"/>
      <w:r w:rsidRPr="00BC39B3">
        <w:rPr>
          <w:rFonts w:eastAsia="Times New Roman" w:cstheme="minorHAnsi"/>
        </w:rPr>
        <w:t>Bizkaia</w:t>
      </w:r>
      <w:proofErr w:type="spellEnd"/>
      <w:r w:rsidRPr="00BC39B3">
        <w:rPr>
          <w:rFonts w:eastAsia="Times New Roman" w:cstheme="minorHAnsi"/>
        </w:rPr>
        <w:t xml:space="preserve"> 100, Araba 83 y </w:t>
      </w:r>
      <w:proofErr w:type="spellStart"/>
      <w:r w:rsidRPr="00BC39B3">
        <w:rPr>
          <w:rFonts w:eastAsia="Times New Roman" w:cstheme="minorHAnsi"/>
        </w:rPr>
        <w:t>Gipuzkoa</w:t>
      </w:r>
      <w:proofErr w:type="spellEnd"/>
      <w:r w:rsidRPr="00BC39B3">
        <w:rPr>
          <w:rFonts w:eastAsia="Times New Roman" w:cstheme="minorHAnsi"/>
        </w:rPr>
        <w:t xml:space="preserve"> 81) (INDIP)</w:t>
      </w:r>
    </w:p>
    <w:p w:rsidR="00E973C6" w:rsidRPr="00BC39B3" w:rsidRDefault="00E973C6" w:rsidP="00E973C6">
      <w:pPr>
        <w:pStyle w:val="Prrafodelista"/>
        <w:numPr>
          <w:ilvl w:val="0"/>
          <w:numId w:val="18"/>
        </w:numPr>
        <w:spacing w:after="0" w:line="240" w:lineRule="auto"/>
        <w:jc w:val="both"/>
        <w:rPr>
          <w:rFonts w:eastAsia="Times New Roman" w:cstheme="minorHAnsi"/>
        </w:rPr>
      </w:pPr>
      <w:r w:rsidRPr="00BC39B3">
        <w:rPr>
          <w:rFonts w:eastAsia="Times New Roman" w:cstheme="minorHAnsi"/>
        </w:rPr>
        <w:t xml:space="preserve">Todos los ayuntamientos evaluados en 2017 en la CAE han superado los 95 puntos sobre 100 (100 puntos Bilbao, </w:t>
      </w:r>
      <w:proofErr w:type="spellStart"/>
      <w:r w:rsidRPr="00BC39B3">
        <w:rPr>
          <w:rFonts w:eastAsia="Times New Roman" w:cstheme="minorHAnsi"/>
        </w:rPr>
        <w:t>Barakaldo</w:t>
      </w:r>
      <w:proofErr w:type="spellEnd"/>
      <w:r w:rsidRPr="00BC39B3">
        <w:rPr>
          <w:rFonts w:eastAsia="Times New Roman" w:cstheme="minorHAnsi"/>
        </w:rPr>
        <w:t xml:space="preserve">, </w:t>
      </w:r>
      <w:proofErr w:type="spellStart"/>
      <w:r w:rsidRPr="00BC39B3">
        <w:rPr>
          <w:rFonts w:eastAsia="Times New Roman" w:cstheme="minorHAnsi"/>
        </w:rPr>
        <w:t>Getxo</w:t>
      </w:r>
      <w:proofErr w:type="spellEnd"/>
      <w:r w:rsidRPr="00BC39B3">
        <w:rPr>
          <w:rFonts w:eastAsia="Times New Roman" w:cstheme="minorHAnsi"/>
        </w:rPr>
        <w:t xml:space="preserve"> y Gasteiz y 95.6 Donostia) (ITA)</w:t>
      </w:r>
    </w:p>
    <w:p w:rsidR="00E973C6" w:rsidRPr="00BC39B3" w:rsidRDefault="00E973C6" w:rsidP="00E973C6">
      <w:pPr>
        <w:pStyle w:val="Prrafodelista"/>
        <w:numPr>
          <w:ilvl w:val="0"/>
          <w:numId w:val="18"/>
        </w:numPr>
        <w:spacing w:after="0" w:line="240" w:lineRule="auto"/>
        <w:jc w:val="both"/>
        <w:rPr>
          <w:rFonts w:eastAsia="Times New Roman" w:cstheme="minorHAnsi"/>
        </w:rPr>
      </w:pPr>
      <w:r w:rsidRPr="00BC39B3">
        <w:rPr>
          <w:rFonts w:eastAsia="Times New Roman" w:cstheme="minorHAnsi"/>
        </w:rPr>
        <w:t>La Agencia Vasca del Agua (URA) en el año 2015 obtuvo la primera posición con 94.9 puntos/100 en la exigente evaluación de los órganos gestores del agua (INTRAG)</w:t>
      </w:r>
    </w:p>
    <w:p w:rsidR="00E973C6" w:rsidRPr="00BC39B3" w:rsidRDefault="00E973C6" w:rsidP="00E973C6">
      <w:pPr>
        <w:jc w:val="both"/>
        <w:rPr>
          <w:rFonts w:eastAsia="Times New Roman" w:cstheme="minorHAnsi"/>
        </w:rPr>
      </w:pPr>
    </w:p>
    <w:p w:rsidR="00E973C6" w:rsidRPr="00BC39B3" w:rsidRDefault="00E973C6" w:rsidP="00E973C6">
      <w:pPr>
        <w:jc w:val="both"/>
        <w:rPr>
          <w:rFonts w:eastAsia="Times New Roman" w:cstheme="minorHAnsi"/>
        </w:rPr>
      </w:pPr>
      <w:r w:rsidRPr="00BC39B3">
        <w:rPr>
          <w:rFonts w:eastAsia="Times New Roman" w:cstheme="minorHAnsi"/>
        </w:rPr>
        <w:t>No obstante, lo básico e imprescindible es el cumplimiento de la ley, que en el caso de los Ayuntamientos ya tiene un alto nivel de exigencia (Ley 2/2016, de 7 de abril, de Instituciones locales de Euskadi), y no resulta de fácil cumplir para los ayuntamientos pequeños con escasos recursos para la gestión de esta materia. El cumplimiento de la Ley más los indicadores de transparencia Internacional, supone en el caso de los Ayuntamientos la publicación de 196 indicadores de transparencia.</w:t>
      </w:r>
    </w:p>
    <w:p w:rsidR="00E973C6" w:rsidRPr="00BC39B3" w:rsidRDefault="00E973C6" w:rsidP="00E973C6">
      <w:pPr>
        <w:jc w:val="both"/>
        <w:rPr>
          <w:rFonts w:eastAsia="Times New Roman" w:cstheme="minorHAnsi"/>
        </w:rPr>
      </w:pPr>
      <w:r w:rsidRPr="00BC39B3">
        <w:rPr>
          <w:rFonts w:eastAsia="Times New Roman" w:cstheme="minorHAnsi"/>
        </w:rPr>
        <w:t>Por otra parte</w:t>
      </w:r>
      <w:r>
        <w:rPr>
          <w:rFonts w:eastAsia="Times New Roman" w:cstheme="minorHAnsi"/>
        </w:rPr>
        <w:t>,</w:t>
      </w:r>
      <w:r w:rsidRPr="00BC39B3">
        <w:rPr>
          <w:rFonts w:eastAsia="Times New Roman" w:cstheme="minorHAnsi"/>
        </w:rPr>
        <w:t xml:space="preserve"> se constata que el nivel de uso de la información por parte de la ciudadanía es muy pequeño. Indagando en las causas se advierte de que:</w:t>
      </w:r>
    </w:p>
    <w:p w:rsidR="00E973C6" w:rsidRPr="00BC39B3" w:rsidRDefault="00E973C6" w:rsidP="00E973C6">
      <w:pPr>
        <w:pStyle w:val="Prrafodelista"/>
        <w:numPr>
          <w:ilvl w:val="0"/>
          <w:numId w:val="23"/>
        </w:numPr>
        <w:spacing w:after="200" w:line="276" w:lineRule="auto"/>
        <w:jc w:val="both"/>
        <w:rPr>
          <w:rFonts w:eastAsia="Times New Roman" w:cstheme="minorHAnsi"/>
        </w:rPr>
      </w:pPr>
      <w:r w:rsidRPr="00BC39B3">
        <w:rPr>
          <w:rFonts w:eastAsia="Times New Roman" w:cstheme="minorHAnsi"/>
        </w:rPr>
        <w:t>Existe mucha información publicada, pero de forma poco accesible y comprensible para la ciudadanía, habría que esforzarse en visualizaciones y presentaciones más atractivas de la información (“visión ciudadana de los portales”)</w:t>
      </w:r>
    </w:p>
    <w:p w:rsidR="00E973C6" w:rsidRPr="00BC39B3" w:rsidRDefault="00E973C6" w:rsidP="00E973C6">
      <w:pPr>
        <w:pStyle w:val="Prrafodelista"/>
        <w:numPr>
          <w:ilvl w:val="0"/>
          <w:numId w:val="23"/>
        </w:numPr>
        <w:spacing w:after="200" w:line="276" w:lineRule="auto"/>
        <w:jc w:val="both"/>
        <w:rPr>
          <w:rFonts w:eastAsia="Times New Roman" w:cstheme="minorHAnsi"/>
        </w:rPr>
      </w:pPr>
      <w:r w:rsidRPr="00BC39B3">
        <w:rPr>
          <w:rFonts w:eastAsia="Times New Roman" w:cstheme="minorHAnsi"/>
        </w:rPr>
        <w:t xml:space="preserve">La entrada a los portales de transparencia es menos natural que </w:t>
      </w:r>
      <w:proofErr w:type="spellStart"/>
      <w:r w:rsidRPr="00BC39B3">
        <w:rPr>
          <w:rFonts w:eastAsia="Times New Roman" w:cstheme="minorHAnsi"/>
        </w:rPr>
        <w:t>que</w:t>
      </w:r>
      <w:proofErr w:type="spellEnd"/>
      <w:r w:rsidRPr="00BC39B3">
        <w:rPr>
          <w:rFonts w:eastAsia="Times New Roman" w:cstheme="minorHAnsi"/>
        </w:rPr>
        <w:t xml:space="preserve"> la información de transparencia se encuentre </w:t>
      </w:r>
      <w:proofErr w:type="spellStart"/>
      <w:r w:rsidRPr="00BC39B3">
        <w:rPr>
          <w:rFonts w:eastAsia="Times New Roman" w:cstheme="minorHAnsi"/>
        </w:rPr>
        <w:t>transversalizada</w:t>
      </w:r>
      <w:proofErr w:type="spellEnd"/>
      <w:r w:rsidRPr="00BC39B3">
        <w:rPr>
          <w:rFonts w:eastAsia="Times New Roman" w:cstheme="minorHAnsi"/>
        </w:rPr>
        <w:t xml:space="preserve"> en los distintos sitios de la web institucional (“la transparencia en todos los sitios”)</w:t>
      </w:r>
    </w:p>
    <w:p w:rsidR="00E973C6" w:rsidRPr="00BC39B3" w:rsidRDefault="00E973C6" w:rsidP="00E973C6">
      <w:pPr>
        <w:pStyle w:val="Prrafodelista"/>
        <w:numPr>
          <w:ilvl w:val="0"/>
          <w:numId w:val="23"/>
        </w:numPr>
        <w:spacing w:after="200" w:line="276" w:lineRule="auto"/>
        <w:jc w:val="both"/>
        <w:rPr>
          <w:rFonts w:eastAsia="Times New Roman" w:cstheme="minorHAnsi"/>
        </w:rPr>
      </w:pPr>
      <w:r w:rsidRPr="00BC39B3">
        <w:rPr>
          <w:rFonts w:eastAsia="Times New Roman" w:cstheme="minorHAnsi"/>
        </w:rPr>
        <w:t>Se ha hecho poca difusión masiva del derecho de acceso a la información pública y la publicidad activa como rendición de cuentas</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Avanzar en accesibilidad, fácil comprensión de la información, formatos abiertos y reutilizables, actualización de la información, datos enlazados y visualizaciones ciudadanas.</w:t>
      </w:r>
    </w:p>
    <w:p w:rsidR="00E973C6" w:rsidRPr="00BC39B3" w:rsidRDefault="00E973C6" w:rsidP="00E973C6">
      <w:pPr>
        <w:jc w:val="both"/>
        <w:rPr>
          <w:rFonts w:eastAsia="Times New Roman" w:cstheme="minorHAnsi"/>
        </w:rPr>
      </w:pPr>
      <w:r w:rsidRPr="00BC39B3">
        <w:rPr>
          <w:rFonts w:eastAsia="Times New Roman" w:cstheme="minorHAnsi"/>
        </w:rPr>
        <w:t>Difundir y sensibilizar sobre el derecho de acceso a la información pública y las obligaciones de publicidad activa</w:t>
      </w:r>
    </w:p>
    <w:p w:rsidR="00E973C6" w:rsidRPr="00BC39B3" w:rsidRDefault="00E973C6" w:rsidP="00E973C6">
      <w:pPr>
        <w:jc w:val="both"/>
        <w:rPr>
          <w:rFonts w:eastAsia="Times New Roman" w:cstheme="minorHAnsi"/>
        </w:rPr>
      </w:pPr>
      <w:r w:rsidRPr="00BC39B3">
        <w:rPr>
          <w:rFonts w:eastAsia="Times New Roman" w:cstheme="minorHAnsi"/>
        </w:rPr>
        <w:t>Obtener el liderazgo en las evaluaciones cualitativas de Transparencia Internacional que implante a futuro, tal y como lo ha hecho con el INCAU en el 2016.</w:t>
      </w:r>
    </w:p>
    <w:p w:rsidR="00E973C6" w:rsidRPr="00CF3F29" w:rsidRDefault="00E973C6" w:rsidP="00E973C6">
      <w:pPr>
        <w:jc w:val="both"/>
        <w:rPr>
          <w:rFonts w:eastAsia="Times New Roman" w:cstheme="minorHAnsi"/>
          <w:sz w:val="24"/>
          <w:szCs w:val="24"/>
        </w:rPr>
      </w:pPr>
      <w:r w:rsidRPr="00CF3F29">
        <w:rPr>
          <w:rFonts w:eastAsia="Times New Roman" w:cstheme="minorHAnsi"/>
          <w:b/>
          <w:bCs/>
          <w:i/>
          <w:iCs/>
          <w:sz w:val="24"/>
          <w:szCs w:val="24"/>
        </w:rPr>
        <w:t>NORMATIVA DE TRANSPARENCIA</w:t>
      </w:r>
      <w:r w:rsidRPr="00CF3F29">
        <w:rPr>
          <w:rFonts w:eastAsia="Times New Roman" w:cstheme="minorHAnsi"/>
          <w:sz w:val="24"/>
          <w:szCs w:val="24"/>
        </w:rPr>
        <w:t xml:space="preserve"> </w:t>
      </w:r>
    </w:p>
    <w:p w:rsidR="00E973C6" w:rsidRPr="00C50EFE" w:rsidRDefault="00E973C6" w:rsidP="00E973C6">
      <w:pPr>
        <w:jc w:val="both"/>
        <w:rPr>
          <w:rFonts w:eastAsia="Times New Roman" w:cstheme="minorHAnsi"/>
          <w:sz w:val="24"/>
          <w:szCs w:val="24"/>
        </w:rPr>
      </w:pPr>
      <w:r w:rsidRPr="00C50EFE">
        <w:rPr>
          <w:rFonts w:eastAsia="Times New Roman" w:cstheme="minorHAnsi"/>
          <w:b/>
          <w:bCs/>
          <w:sz w:val="24"/>
          <w:szCs w:val="24"/>
          <w:u w:val="single"/>
        </w:rPr>
        <w:t>Fortaleza - Posicionamiento.</w:t>
      </w:r>
      <w:r w:rsidRPr="00C50EFE">
        <w:rPr>
          <w:rFonts w:eastAsia="Times New Roman" w:cstheme="minorHAnsi"/>
          <w:sz w:val="24"/>
          <w:szCs w:val="24"/>
        </w:rPr>
        <w:t xml:space="preserve"> </w:t>
      </w:r>
    </w:p>
    <w:p w:rsidR="00E973C6" w:rsidRPr="00BC39B3" w:rsidRDefault="00E973C6" w:rsidP="00E973C6">
      <w:pPr>
        <w:jc w:val="both"/>
        <w:rPr>
          <w:rFonts w:eastAsia="Times New Roman" w:cstheme="minorHAnsi"/>
        </w:rPr>
      </w:pPr>
      <w:r w:rsidRPr="00BC39B3">
        <w:rPr>
          <w:rFonts w:eastAsia="Times New Roman" w:cstheme="minorHAnsi"/>
        </w:rPr>
        <w:t xml:space="preserve">Se da un cumplimiento generalizado de la normativa básica entre las instituciones vascas y su administración institucional, y una tendencia a </w:t>
      </w:r>
      <w:proofErr w:type="spellStart"/>
      <w:r w:rsidRPr="00BC39B3">
        <w:rPr>
          <w:rFonts w:eastAsia="Times New Roman" w:cstheme="minorHAnsi"/>
        </w:rPr>
        <w:t>sobrerregular</w:t>
      </w:r>
      <w:proofErr w:type="spellEnd"/>
      <w:r w:rsidRPr="00BC39B3">
        <w:rPr>
          <w:rFonts w:eastAsia="Times New Roman" w:cstheme="minorHAnsi"/>
        </w:rPr>
        <w:t xml:space="preserve"> mayores compromisos de publicidad activa, menores plazos de respuesta en acceso a la información y creación de órganos de seguimiento y control de las obligaciones de transparencia.</w:t>
      </w:r>
    </w:p>
    <w:p w:rsidR="00E973C6" w:rsidRPr="00BC39B3" w:rsidRDefault="00E973C6" w:rsidP="00E973C6">
      <w:pPr>
        <w:pStyle w:val="Ttulo3"/>
        <w:jc w:val="both"/>
        <w:rPr>
          <w:rFonts w:asciiTheme="minorHAnsi" w:hAnsiTheme="minorHAnsi" w:cstheme="minorHAnsi"/>
          <w:b w:val="0"/>
          <w:sz w:val="22"/>
          <w:szCs w:val="22"/>
        </w:rPr>
      </w:pPr>
      <w:r w:rsidRPr="00BC39B3">
        <w:rPr>
          <w:rFonts w:asciiTheme="minorHAnsi" w:hAnsiTheme="minorHAnsi" w:cstheme="minorHAnsi"/>
          <w:b w:val="0"/>
          <w:sz w:val="22"/>
          <w:szCs w:val="22"/>
        </w:rPr>
        <w:t xml:space="preserve">Las Diputaciones de Álava, </w:t>
      </w:r>
      <w:proofErr w:type="spellStart"/>
      <w:r w:rsidRPr="00BC39B3">
        <w:rPr>
          <w:rFonts w:asciiTheme="minorHAnsi" w:hAnsiTheme="minorHAnsi" w:cstheme="minorHAnsi"/>
          <w:b w:val="0"/>
          <w:sz w:val="22"/>
          <w:szCs w:val="22"/>
        </w:rPr>
        <w:t>Bizkaia</w:t>
      </w:r>
      <w:proofErr w:type="spellEnd"/>
      <w:r w:rsidRPr="00BC39B3">
        <w:rPr>
          <w:rFonts w:asciiTheme="minorHAnsi" w:hAnsiTheme="minorHAnsi" w:cstheme="minorHAnsi"/>
          <w:b w:val="0"/>
          <w:sz w:val="22"/>
          <w:szCs w:val="22"/>
        </w:rPr>
        <w:t xml:space="preserve"> y </w:t>
      </w:r>
      <w:proofErr w:type="spellStart"/>
      <w:r w:rsidRPr="00BC39B3">
        <w:rPr>
          <w:rFonts w:asciiTheme="minorHAnsi" w:hAnsiTheme="minorHAnsi" w:cstheme="minorHAnsi"/>
          <w:b w:val="0"/>
          <w:sz w:val="22"/>
          <w:szCs w:val="22"/>
        </w:rPr>
        <w:t>Gipuzkoa</w:t>
      </w:r>
      <w:proofErr w:type="spellEnd"/>
      <w:r w:rsidRPr="00BC39B3">
        <w:rPr>
          <w:rFonts w:asciiTheme="minorHAnsi" w:hAnsiTheme="minorHAnsi" w:cstheme="minorHAnsi"/>
          <w:b w:val="0"/>
          <w:sz w:val="22"/>
          <w:szCs w:val="22"/>
        </w:rPr>
        <w:t xml:space="preserve"> cuentan con normativa propia (</w:t>
      </w:r>
      <w:hyperlink r:id="rId34" w:history="1">
        <w:r w:rsidRPr="00BC39B3">
          <w:rPr>
            <w:rStyle w:val="Hipervnculo"/>
            <w:rFonts w:asciiTheme="minorHAnsi" w:hAnsiTheme="minorHAnsi" w:cstheme="minorHAnsi"/>
            <w:b w:val="0"/>
            <w:sz w:val="22"/>
            <w:szCs w:val="22"/>
          </w:rPr>
          <w:t>Norma</w:t>
        </w:r>
      </w:hyperlink>
      <w:r>
        <w:rPr>
          <w:rFonts w:asciiTheme="minorHAnsi" w:hAnsiTheme="minorHAnsi" w:cstheme="minorHAnsi"/>
          <w:b w:val="0"/>
          <w:sz w:val="22"/>
          <w:szCs w:val="22"/>
        </w:rPr>
        <w:t xml:space="preserve"> </w:t>
      </w:r>
      <w:r w:rsidRPr="00BC39B3">
        <w:rPr>
          <w:rFonts w:asciiTheme="minorHAnsi" w:hAnsiTheme="minorHAnsi" w:cstheme="minorHAnsi"/>
          <w:b w:val="0"/>
          <w:sz w:val="22"/>
          <w:szCs w:val="22"/>
        </w:rPr>
        <w:t xml:space="preserve"> </w:t>
      </w:r>
      <w:r w:rsidRPr="00BC39B3">
        <w:rPr>
          <w:rStyle w:val="Textoennegrita"/>
          <w:rFonts w:asciiTheme="minorHAnsi" w:hAnsiTheme="minorHAnsi" w:cstheme="minorHAnsi"/>
          <w:sz w:val="22"/>
          <w:szCs w:val="22"/>
        </w:rPr>
        <w:t xml:space="preserve">Foral 1/2017, de 8 de febrero, de transparencia, participación ciudadana y buen gobierno del sector público del Territorio Histórico de Álava; </w:t>
      </w:r>
      <w:hyperlink r:id="rId35" w:tgtFrame="_blank" w:tooltip="se abrirá en una ventana o pestaña nueva" w:history="1">
        <w:r w:rsidRPr="00BC39B3">
          <w:rPr>
            <w:rStyle w:val="Hipervnculo"/>
            <w:rFonts w:asciiTheme="minorHAnsi" w:hAnsiTheme="minorHAnsi" w:cstheme="minorHAnsi"/>
            <w:b w:val="0"/>
            <w:sz w:val="22"/>
            <w:szCs w:val="22"/>
          </w:rPr>
          <w:t xml:space="preserve">Norma Foral 1/2016, de 17 de febrero (BOB núm. 37 del miércoles 24 de febrero), de Transparencia de </w:t>
        </w:r>
        <w:proofErr w:type="spellStart"/>
        <w:r w:rsidRPr="00BC39B3">
          <w:rPr>
            <w:rStyle w:val="Hipervnculo"/>
            <w:rFonts w:asciiTheme="minorHAnsi" w:hAnsiTheme="minorHAnsi" w:cstheme="minorHAnsi"/>
            <w:b w:val="0"/>
            <w:sz w:val="22"/>
            <w:szCs w:val="22"/>
          </w:rPr>
          <w:t>Bizkaia</w:t>
        </w:r>
        <w:proofErr w:type="spellEnd"/>
      </w:hyperlink>
      <w:r w:rsidRPr="00BC39B3">
        <w:rPr>
          <w:rFonts w:asciiTheme="minorHAnsi" w:hAnsiTheme="minorHAnsi" w:cstheme="minorHAnsi"/>
          <w:b w:val="0"/>
          <w:sz w:val="22"/>
          <w:szCs w:val="22"/>
        </w:rPr>
        <w:t>;</w:t>
      </w:r>
      <w:r>
        <w:rPr>
          <w:rFonts w:asciiTheme="minorHAnsi" w:hAnsiTheme="minorHAnsi" w:cstheme="minorHAnsi"/>
          <w:b w:val="0"/>
          <w:sz w:val="22"/>
          <w:szCs w:val="22"/>
        </w:rPr>
        <w:t xml:space="preserve"> </w:t>
      </w:r>
      <w:hyperlink r:id="rId36" w:history="1">
        <w:r w:rsidRPr="00BC39B3">
          <w:rPr>
            <w:rStyle w:val="Hipervnculo"/>
            <w:rFonts w:asciiTheme="minorHAnsi" w:hAnsiTheme="minorHAnsi" w:cstheme="minorHAnsi"/>
            <w:b w:val="0"/>
            <w:sz w:val="22"/>
            <w:szCs w:val="22"/>
          </w:rPr>
          <w:t>Norma</w:t>
        </w:r>
      </w:hyperlink>
      <w:r w:rsidRPr="00BC39B3">
        <w:rPr>
          <w:rFonts w:asciiTheme="minorHAnsi" w:hAnsiTheme="minorHAnsi" w:cstheme="minorHAnsi"/>
          <w:b w:val="0"/>
          <w:sz w:val="22"/>
          <w:szCs w:val="22"/>
        </w:rPr>
        <w:t xml:space="preserve"> Foral 4/2014, de 6 de febrero, de transparencia y acceso a la información pública).</w:t>
      </w:r>
    </w:p>
    <w:p w:rsidR="00E973C6" w:rsidRPr="00BC39B3" w:rsidRDefault="00E973C6" w:rsidP="00E973C6">
      <w:pPr>
        <w:pStyle w:val="Ttulo3"/>
        <w:jc w:val="both"/>
        <w:rPr>
          <w:rFonts w:asciiTheme="minorHAnsi" w:hAnsiTheme="minorHAnsi" w:cstheme="minorHAnsi"/>
          <w:b w:val="0"/>
          <w:sz w:val="22"/>
          <w:szCs w:val="22"/>
        </w:rPr>
      </w:pPr>
      <w:r w:rsidRPr="00BC39B3">
        <w:rPr>
          <w:rFonts w:asciiTheme="minorHAnsi" w:hAnsiTheme="minorHAnsi" w:cstheme="minorHAnsi"/>
          <w:b w:val="0"/>
          <w:sz w:val="22"/>
          <w:szCs w:val="22"/>
        </w:rPr>
        <w:t xml:space="preserve">Las entidades locales tienen una normativa autonómica propia muy avanzada en transparencia, la </w:t>
      </w:r>
      <w:hyperlink r:id="rId37" w:history="1">
        <w:r w:rsidRPr="00BC39B3">
          <w:rPr>
            <w:rFonts w:asciiTheme="minorHAnsi" w:hAnsiTheme="minorHAnsi" w:cstheme="minorHAnsi"/>
            <w:b w:val="0"/>
            <w:color w:val="0000FF"/>
            <w:sz w:val="22"/>
            <w:szCs w:val="22"/>
            <w:u w:val="single"/>
          </w:rPr>
          <w:t>Ley</w:t>
        </w:r>
      </w:hyperlink>
      <w:r w:rsidRPr="00BC39B3">
        <w:rPr>
          <w:rFonts w:asciiTheme="minorHAnsi" w:hAnsiTheme="minorHAnsi" w:cstheme="minorHAnsi"/>
          <w:b w:val="0"/>
          <w:sz w:val="22"/>
          <w:szCs w:val="22"/>
        </w:rPr>
        <w:t xml:space="preserve"> de Instituciones Locales de Euskadi, y algunos Ayuntamientos tienen su propia normativa (Decreto de alcaldía del 19 de noviembre de 2015, "Para el impulso de la cultura de la transparencia en el Ayuntamiento de Vitoria-Gasteiz"...)</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La CAE actualmente no tiene una regulación propia y la normativa básica está en proceso de revisión y reforma unido a la regulación para la lucha contra la corrupción y protección a los denunciantes que ya ha concluido su fase de enmiendas en el Congreso y a la entrada en vigor de la nueva Ley de contratos públicos.</w:t>
      </w:r>
    </w:p>
    <w:p w:rsidR="00E973C6" w:rsidRPr="00C50EFE" w:rsidRDefault="00E973C6" w:rsidP="00E973C6">
      <w:pPr>
        <w:jc w:val="both"/>
        <w:rPr>
          <w:rFonts w:eastAsia="Times New Roman" w:cstheme="minorHAnsi"/>
        </w:rPr>
      </w:pPr>
      <w:r w:rsidRPr="00BC39B3">
        <w:rPr>
          <w:rFonts w:eastAsia="Times New Roman" w:cstheme="minorHAnsi"/>
        </w:rPr>
        <w:t xml:space="preserve">El Parlamento Vasco debería aprobar una Ley vasca de transparencia exigente que homogeneice la regulación autonómica en cuanto a garantías y órganos de promoción y control de la transparencia. Actualmente está en fase de enmiendas una proposición de ley de transparencia, participación ciudadana y buen gobierno presentada por </w:t>
      </w:r>
      <w:r w:rsidRPr="00BC39B3">
        <w:rPr>
          <w:rFonts w:cstheme="minorHAnsi"/>
        </w:rPr>
        <w:t>los grupos parlamentarios Nacionalistas Vascos-</w:t>
      </w:r>
      <w:proofErr w:type="spellStart"/>
      <w:r>
        <w:rPr>
          <w:rFonts w:cstheme="minorHAnsi"/>
        </w:rPr>
        <w:t>Eus</w:t>
      </w:r>
      <w:r w:rsidRPr="00BC39B3">
        <w:rPr>
          <w:rFonts w:cstheme="minorHAnsi"/>
        </w:rPr>
        <w:t>ko</w:t>
      </w:r>
      <w:proofErr w:type="spellEnd"/>
      <w:r w:rsidRPr="00BC39B3">
        <w:rPr>
          <w:rFonts w:cstheme="minorHAnsi"/>
        </w:rPr>
        <w:t xml:space="preserve"> </w:t>
      </w:r>
      <w:proofErr w:type="spellStart"/>
      <w:r w:rsidRPr="00BC39B3">
        <w:rPr>
          <w:rFonts w:cstheme="minorHAnsi"/>
        </w:rPr>
        <w:t>Abertzaleak</w:t>
      </w:r>
      <w:proofErr w:type="spellEnd"/>
      <w:r w:rsidRPr="00BC39B3">
        <w:rPr>
          <w:rFonts w:cstheme="minorHAnsi"/>
        </w:rPr>
        <w:t xml:space="preserve"> y Socialistas Vascos-</w:t>
      </w:r>
      <w:proofErr w:type="spellStart"/>
      <w:r w:rsidRPr="00BC39B3">
        <w:rPr>
          <w:rFonts w:cstheme="minorHAnsi"/>
        </w:rPr>
        <w:t>Euskal</w:t>
      </w:r>
      <w:proofErr w:type="spellEnd"/>
      <w:r w:rsidRPr="00BC39B3">
        <w:rPr>
          <w:rFonts w:cstheme="minorHAnsi"/>
        </w:rPr>
        <w:t xml:space="preserve"> </w:t>
      </w:r>
      <w:proofErr w:type="spellStart"/>
      <w:r w:rsidRPr="00BC39B3">
        <w:rPr>
          <w:rFonts w:cstheme="minorHAnsi"/>
        </w:rPr>
        <w:t>Sozialistak</w:t>
      </w:r>
      <w:proofErr w:type="spellEnd"/>
      <w:r w:rsidRPr="00BC39B3">
        <w:rPr>
          <w:rFonts w:cstheme="minorHAnsi"/>
        </w:rPr>
        <w:t>.</w:t>
      </w:r>
    </w:p>
    <w:p w:rsidR="00E973C6" w:rsidRPr="00BC39B3" w:rsidRDefault="00E973C6" w:rsidP="00E973C6">
      <w:pPr>
        <w:pStyle w:val="Textocomentario"/>
        <w:jc w:val="both"/>
        <w:rPr>
          <w:sz w:val="22"/>
          <w:szCs w:val="22"/>
        </w:rPr>
      </w:pPr>
      <w:r w:rsidRPr="00BC39B3">
        <w:rPr>
          <w:rFonts w:eastAsia="Times New Roman" w:cstheme="minorHAnsi"/>
          <w:sz w:val="22"/>
          <w:szCs w:val="22"/>
        </w:rPr>
        <w:t xml:space="preserve">Por otra parte, se precisa un impulso por parte de las instituciones públicas para que las entidades privadas que tienen subvenciones públicas o presten servicios públicos cumplan con la normativa de transparencia que les afecta, ya que no se ha dado la difusión que merecería. En este sentido utilizar una herramienta común </w:t>
      </w:r>
      <w:proofErr w:type="spellStart"/>
      <w:r w:rsidRPr="00BC39B3">
        <w:rPr>
          <w:rFonts w:eastAsia="Times New Roman" w:cstheme="minorHAnsi"/>
          <w:sz w:val="22"/>
          <w:szCs w:val="22"/>
        </w:rPr>
        <w:t>autoevaluativa</w:t>
      </w:r>
      <w:proofErr w:type="spellEnd"/>
      <w:r w:rsidRPr="00BC39B3">
        <w:rPr>
          <w:rFonts w:eastAsia="Times New Roman" w:cstheme="minorHAnsi"/>
          <w:sz w:val="22"/>
          <w:szCs w:val="22"/>
        </w:rPr>
        <w:t xml:space="preserve"> del nivel de cumplimiento cuantitativo (si se publica) y cualitativo (si se publica de forma actualizada, comprensible, accesible y de modo completo la información) con los requerimientos de publicidad activa que impone la normativa básica, autonómica, foral o local serviría para informar, impulsar y promover el cumplimiento cuantitativo y cualitativo de las obligaciones de transparencia del conjunto de entidades públicas o privadas, al margen de la participación societaria mayoritaria o minoritaria de cada una de las administraciones vascas o de una de ellas en particular, y de su tutela efectiva (Herramienta tipo MESTA elaborada por el Consejo de transparencia y buen gobierno del estado con las CCAA y la agencia española de evaluación y calidad de los servicios públicos AEVAL). </w:t>
      </w:r>
      <w:r w:rsidRPr="00BC39B3">
        <w:rPr>
          <w:sz w:val="22"/>
          <w:szCs w:val="22"/>
        </w:rPr>
        <w:t>Tanto el Gobierno Vasco como la</w:t>
      </w:r>
      <w:r>
        <w:rPr>
          <w:sz w:val="22"/>
          <w:szCs w:val="22"/>
        </w:rPr>
        <w:t xml:space="preserve"> </w:t>
      </w:r>
      <w:r w:rsidRPr="00BC39B3">
        <w:rPr>
          <w:sz w:val="22"/>
          <w:szCs w:val="22"/>
        </w:rPr>
        <w:t xml:space="preserve">Diputación Foral de </w:t>
      </w:r>
      <w:proofErr w:type="spellStart"/>
      <w:r w:rsidRPr="00BC39B3">
        <w:rPr>
          <w:sz w:val="22"/>
          <w:szCs w:val="22"/>
        </w:rPr>
        <w:t>Bizkaia</w:t>
      </w:r>
      <w:proofErr w:type="spellEnd"/>
      <w:r w:rsidRPr="00BC39B3">
        <w:rPr>
          <w:sz w:val="22"/>
          <w:szCs w:val="22"/>
        </w:rPr>
        <w:t xml:space="preserve"> desarrollaron unas Guías para estas entidades privadas, sencilla que se podría poner a disposición del proyecto.</w:t>
      </w:r>
    </w:p>
    <w:p w:rsidR="00E973C6" w:rsidRPr="00BC39B3" w:rsidRDefault="00E973C6" w:rsidP="00E973C6">
      <w:pPr>
        <w:jc w:val="both"/>
        <w:rPr>
          <w:rFonts w:eastAsia="Times New Roman" w:cstheme="minorHAnsi"/>
        </w:rPr>
      </w:pPr>
      <w:r w:rsidRPr="00BC39B3">
        <w:rPr>
          <w:rFonts w:eastAsia="Times New Roman" w:cstheme="minorHAnsi"/>
        </w:rPr>
        <w:t>No obstante, no sólo por el cumplimiento de la Ley, las instituciones públicas deberían incorporar a su cultura de la gestión la visión del derecho ciudadano a conocer la gestión pública en todos sus extremos, en el momento en el que suceden los actos administrativos y las decisiones sobre servicios o políticas públicas.</w:t>
      </w:r>
    </w:p>
    <w:p w:rsidR="00E973C6" w:rsidRPr="00BC39B3" w:rsidRDefault="00E973C6" w:rsidP="00E973C6">
      <w:pPr>
        <w:jc w:val="both"/>
        <w:rPr>
          <w:rFonts w:eastAsia="Times New Roman" w:cstheme="minorHAnsi"/>
        </w:rPr>
      </w:pPr>
      <w:r w:rsidRPr="00BC39B3">
        <w:rPr>
          <w:rFonts w:eastAsia="Times New Roman" w:cstheme="minorHAnsi"/>
        </w:rPr>
        <w:t xml:space="preserve">También se podría potenciar la aparición de intermediarios de la sociedad civil que actúen de impulsores del consumo de la información pública, como por ejemplo hace Bilbao data </w:t>
      </w:r>
      <w:proofErr w:type="spellStart"/>
      <w:r w:rsidRPr="00BC39B3">
        <w:rPr>
          <w:rFonts w:eastAsia="Times New Roman" w:cstheme="minorHAnsi"/>
        </w:rPr>
        <w:t>lab</w:t>
      </w:r>
      <w:proofErr w:type="spellEnd"/>
      <w:r w:rsidRPr="00BC39B3">
        <w:rPr>
          <w:rFonts w:eastAsia="Times New Roman" w:cstheme="minorHAnsi"/>
        </w:rPr>
        <w:t>, generando incluso información cualitativa con su tratamiento que ayude a identificar fallas en la gestión pública o nuevos fenómenos o necesidades sociales que habría que abordar.</w:t>
      </w:r>
    </w:p>
    <w:p w:rsidR="00E973C6" w:rsidRDefault="00E973C6" w:rsidP="00E973C6">
      <w:pPr>
        <w:rPr>
          <w:rFonts w:eastAsia="Times New Roman" w:cstheme="minorHAnsi"/>
          <w:b/>
          <w:bCs/>
          <w:i/>
          <w:iCs/>
          <w:sz w:val="24"/>
          <w:szCs w:val="24"/>
        </w:rPr>
      </w:pPr>
      <w:r>
        <w:rPr>
          <w:rFonts w:eastAsia="Times New Roman" w:cstheme="minorHAnsi"/>
          <w:b/>
          <w:bCs/>
          <w:i/>
          <w:iCs/>
          <w:sz w:val="24"/>
          <w:szCs w:val="24"/>
        </w:rPr>
        <w:br w:type="page"/>
      </w:r>
    </w:p>
    <w:p w:rsidR="00E973C6" w:rsidRPr="00CF3F29" w:rsidRDefault="00E973C6" w:rsidP="00E973C6">
      <w:pPr>
        <w:jc w:val="both"/>
        <w:rPr>
          <w:rFonts w:eastAsia="Times New Roman" w:cstheme="minorHAnsi"/>
          <w:sz w:val="24"/>
          <w:szCs w:val="24"/>
        </w:rPr>
      </w:pPr>
      <w:r w:rsidRPr="00CF3F29">
        <w:rPr>
          <w:rFonts w:eastAsia="Times New Roman" w:cstheme="minorHAnsi"/>
          <w:b/>
          <w:bCs/>
          <w:i/>
          <w:iCs/>
          <w:sz w:val="24"/>
          <w:szCs w:val="24"/>
        </w:rPr>
        <w:t xml:space="preserve">ÓRGANOS DE TRANSPARENCIA </w:t>
      </w:r>
    </w:p>
    <w:p w:rsidR="00E973C6" w:rsidRPr="00C50EFE" w:rsidRDefault="00E973C6" w:rsidP="00E973C6">
      <w:pPr>
        <w:jc w:val="both"/>
        <w:rPr>
          <w:rFonts w:eastAsia="Times New Roman" w:cstheme="minorHAnsi"/>
          <w:sz w:val="24"/>
          <w:szCs w:val="24"/>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rPr>
      </w:pPr>
      <w:r w:rsidRPr="00BC39B3">
        <w:rPr>
          <w:rFonts w:eastAsia="Times New Roman" w:cstheme="minorHAnsi"/>
        </w:rPr>
        <w:t>Todas las administraciones han incorporado en sus organizaciones estructuras (nuevas direcciones de transparencia, gobierno abierto, innovación pública...), puestos de trabajo y órganos de coordinación que contribuyan a transformar la cultura de la gestión pública en una gestión transparente y comprometida con la información a la ciudadanía sobre sus decisiones y actuaciones. Todas convienen en que promover la cultura y la gestión transparente requiere un enfoque organizativo descentralizado y transversal que afecte a toda la organización, tratando de que resulte un valor a incorporar en todos los puestos y ocupantes de cualquier rango (desde la atención de primera línea hasta los puestos técnicos, directivos y altos cargos). Se trata de que lo que ocurre dentro pueda verse de afuera.</w:t>
      </w:r>
    </w:p>
    <w:p w:rsidR="00E973C6" w:rsidRPr="00BC39B3" w:rsidRDefault="00E973C6" w:rsidP="00E973C6">
      <w:pPr>
        <w:jc w:val="both"/>
        <w:rPr>
          <w:rFonts w:eastAsia="Times New Roman" w:cstheme="minorHAnsi"/>
        </w:rPr>
      </w:pPr>
      <w:r w:rsidRPr="00BC39B3">
        <w:rPr>
          <w:rFonts w:eastAsia="Times New Roman" w:cstheme="minorHAnsi"/>
        </w:rPr>
        <w:t xml:space="preserve">También se han creado órganos de seguimiento y control, aunque quizás con un carácter transitorio hasta la regulación autonómica: </w:t>
      </w:r>
    </w:p>
    <w:p w:rsidR="00E973C6" w:rsidRPr="00BC39B3" w:rsidRDefault="00E973C6" w:rsidP="00E973C6">
      <w:pPr>
        <w:pStyle w:val="Ttulo3"/>
        <w:numPr>
          <w:ilvl w:val="0"/>
          <w:numId w:val="20"/>
        </w:numPr>
        <w:rPr>
          <w:rFonts w:asciiTheme="minorHAnsi" w:hAnsiTheme="minorHAnsi" w:cstheme="minorHAnsi"/>
          <w:b w:val="0"/>
          <w:sz w:val="22"/>
          <w:szCs w:val="22"/>
        </w:rPr>
      </w:pPr>
      <w:proofErr w:type="gramStart"/>
      <w:r w:rsidRPr="00BC39B3">
        <w:rPr>
          <w:rFonts w:asciiTheme="minorHAnsi" w:hAnsiTheme="minorHAnsi" w:cstheme="minorHAnsi"/>
          <w:b w:val="0"/>
          <w:sz w:val="22"/>
          <w:szCs w:val="22"/>
        </w:rPr>
        <w:t>la</w:t>
      </w:r>
      <w:proofErr w:type="gramEnd"/>
      <w:r w:rsidRPr="00BC39B3">
        <w:rPr>
          <w:rFonts w:asciiTheme="minorHAnsi" w:hAnsiTheme="minorHAnsi" w:cstheme="minorHAnsi"/>
          <w:b w:val="0"/>
          <w:sz w:val="22"/>
          <w:szCs w:val="22"/>
        </w:rPr>
        <w:t xml:space="preserve"> Comisión Vasca de acceso a la información pública (</w:t>
      </w:r>
      <w:hyperlink r:id="rId38" w:history="1">
        <w:r w:rsidRPr="00BC39B3">
          <w:rPr>
            <w:rStyle w:val="Hipervnculo"/>
            <w:rFonts w:asciiTheme="minorHAnsi" w:hAnsiTheme="minorHAnsi" w:cstheme="minorHAnsi"/>
            <w:b w:val="0"/>
            <w:sz w:val="22"/>
            <w:szCs w:val="22"/>
          </w:rPr>
          <w:t>Decreto</w:t>
        </w:r>
      </w:hyperlink>
      <w:r w:rsidRPr="00BC39B3">
        <w:rPr>
          <w:rFonts w:asciiTheme="minorHAnsi" w:hAnsiTheme="minorHAnsi" w:cstheme="minorHAnsi"/>
          <w:b w:val="0"/>
          <w:sz w:val="22"/>
          <w:szCs w:val="22"/>
        </w:rPr>
        <w:t xml:space="preserve"> 128/2016, de 13 de septiembre, de la Comisión Vasca de acceso a la información pública)</w:t>
      </w:r>
    </w:p>
    <w:p w:rsidR="00E973C6" w:rsidRPr="00BC39B3" w:rsidRDefault="00E973C6" w:rsidP="00E973C6">
      <w:pPr>
        <w:pStyle w:val="Ttulo3"/>
        <w:numPr>
          <w:ilvl w:val="0"/>
          <w:numId w:val="20"/>
        </w:numPr>
        <w:rPr>
          <w:rFonts w:asciiTheme="minorHAnsi" w:hAnsiTheme="minorHAnsi" w:cstheme="minorHAnsi"/>
          <w:b w:val="0"/>
          <w:sz w:val="22"/>
          <w:szCs w:val="22"/>
        </w:rPr>
      </w:pPr>
      <w:proofErr w:type="gramStart"/>
      <w:r w:rsidRPr="00BC39B3">
        <w:rPr>
          <w:rFonts w:asciiTheme="minorHAnsi" w:hAnsiTheme="minorHAnsi" w:cstheme="minorHAnsi"/>
          <w:b w:val="0"/>
          <w:sz w:val="22"/>
          <w:szCs w:val="22"/>
        </w:rPr>
        <w:t>el</w:t>
      </w:r>
      <w:proofErr w:type="gramEnd"/>
      <w:r w:rsidRPr="00BC39B3">
        <w:rPr>
          <w:rFonts w:asciiTheme="minorHAnsi" w:hAnsiTheme="minorHAnsi" w:cstheme="minorHAnsi"/>
          <w:b w:val="0"/>
          <w:sz w:val="22"/>
          <w:szCs w:val="22"/>
        </w:rPr>
        <w:t xml:space="preserve"> </w:t>
      </w:r>
      <w:hyperlink r:id="rId39" w:history="1">
        <w:r w:rsidRPr="00BC39B3">
          <w:rPr>
            <w:rStyle w:val="Hipervnculo"/>
            <w:rFonts w:asciiTheme="minorHAnsi" w:hAnsiTheme="minorHAnsi" w:cstheme="minorHAnsi"/>
            <w:b w:val="0"/>
            <w:sz w:val="22"/>
            <w:szCs w:val="22"/>
          </w:rPr>
          <w:t>Consejo</w:t>
        </w:r>
      </w:hyperlink>
      <w:r>
        <w:rPr>
          <w:rFonts w:asciiTheme="minorHAnsi" w:hAnsiTheme="minorHAnsi" w:cstheme="minorHAnsi"/>
          <w:b w:val="0"/>
          <w:sz w:val="22"/>
          <w:szCs w:val="22"/>
        </w:rPr>
        <w:t xml:space="preserve"> </w:t>
      </w:r>
      <w:r w:rsidRPr="00BC39B3">
        <w:rPr>
          <w:rFonts w:asciiTheme="minorHAnsi" w:hAnsiTheme="minorHAnsi" w:cstheme="minorHAnsi"/>
          <w:b w:val="0"/>
          <w:sz w:val="22"/>
          <w:szCs w:val="22"/>
        </w:rPr>
        <w:t>Foral de Transparencia</w:t>
      </w:r>
      <w:r>
        <w:rPr>
          <w:rFonts w:asciiTheme="minorHAnsi" w:hAnsiTheme="minorHAnsi" w:cstheme="minorHAnsi"/>
          <w:b w:val="0"/>
          <w:sz w:val="22"/>
          <w:szCs w:val="22"/>
        </w:rPr>
        <w:t xml:space="preserve"> </w:t>
      </w:r>
      <w:r w:rsidRPr="00BC39B3">
        <w:rPr>
          <w:rFonts w:asciiTheme="minorHAnsi" w:hAnsiTheme="minorHAnsi" w:cstheme="minorHAnsi"/>
          <w:b w:val="0"/>
          <w:sz w:val="22"/>
          <w:szCs w:val="22"/>
        </w:rPr>
        <w:t xml:space="preserve">de la Diputación de Álava </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 xml:space="preserve">la Comisión de reclamaciones de la Diputación de </w:t>
      </w:r>
      <w:proofErr w:type="spellStart"/>
      <w:r w:rsidRPr="00BC39B3">
        <w:rPr>
          <w:rFonts w:eastAsia="Times New Roman" w:cstheme="minorHAnsi"/>
        </w:rPr>
        <w:t>Bizkaia</w:t>
      </w:r>
      <w:proofErr w:type="spellEnd"/>
      <w:r w:rsidRPr="00BC39B3">
        <w:rPr>
          <w:rFonts w:eastAsia="Times New Roman" w:cstheme="minorHAnsi"/>
        </w:rPr>
        <w:t xml:space="preserve"> (</w:t>
      </w:r>
      <w:hyperlink r:id="rId40" w:tgtFrame="_blank" w:tooltip="se abrirá en una ventana o pestaña nueva" w:history="1">
        <w:r w:rsidRPr="00BC39B3">
          <w:rPr>
            <w:rStyle w:val="Hipervnculo"/>
            <w:rFonts w:cstheme="minorHAnsi"/>
          </w:rPr>
          <w:t xml:space="preserve">Norma Foral 1/2016, de 17 de febrero (BOB núm. 37 del miércoles 24 de febrero), de Transparencia de </w:t>
        </w:r>
        <w:proofErr w:type="spellStart"/>
        <w:r w:rsidRPr="00BC39B3">
          <w:rPr>
            <w:rStyle w:val="Hipervnculo"/>
            <w:rFonts w:cstheme="minorHAnsi"/>
          </w:rPr>
          <w:t>Bizkaia</w:t>
        </w:r>
        <w:proofErr w:type="spellEnd"/>
      </w:hyperlink>
      <w:r w:rsidRPr="00BC39B3">
        <w:rPr>
          <w:rFonts w:cstheme="minorHAnsi"/>
        </w:rPr>
        <w:t>)</w:t>
      </w:r>
      <w:r w:rsidRPr="00BC39B3">
        <w:rPr>
          <w:rFonts w:eastAsia="Times New Roman" w:cstheme="minorHAnsi"/>
        </w:rPr>
        <w:t xml:space="preserve"> </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 xml:space="preserve">el </w:t>
      </w:r>
      <w:hyperlink r:id="rId41" w:history="1">
        <w:r w:rsidRPr="00BC39B3">
          <w:rPr>
            <w:rStyle w:val="Hipervnculo"/>
            <w:rFonts w:eastAsia="Times New Roman" w:cstheme="minorHAnsi"/>
          </w:rPr>
          <w:t>Consejo</w:t>
        </w:r>
      </w:hyperlink>
      <w:r>
        <w:rPr>
          <w:rFonts w:eastAsia="Times New Roman" w:cstheme="minorHAnsi"/>
        </w:rPr>
        <w:t xml:space="preserve"> </w:t>
      </w:r>
      <w:r w:rsidRPr="00BC39B3">
        <w:rPr>
          <w:rFonts w:eastAsia="Times New Roman" w:cstheme="minorHAnsi"/>
        </w:rPr>
        <w:t xml:space="preserve">Municipal de Transparencia de Vitoria- Gasteiz </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la Unidad Municipal de Información del Ayuntamiento de Donostia</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El desafío es contar con un órgano común independiente en Euskadi que albergue las funciones de impulso, seguimiento y control de la transparencia, con competencia sancionadora y para todas las administraciones públicas vascas, administración institucional, entes instrumentales, entidades privadas subvencionadas, empresas contratadas.... o en su caso con un espacio de colaboración entre las distintas Comisiones para intercambiar experiencias e ir generando una doctrina compartida entre ellas</w:t>
      </w:r>
    </w:p>
    <w:p w:rsidR="00E973C6" w:rsidRPr="00BC39B3" w:rsidRDefault="00E973C6" w:rsidP="00E973C6">
      <w:pPr>
        <w:jc w:val="both"/>
        <w:rPr>
          <w:rFonts w:eastAsia="Times New Roman" w:cstheme="minorHAnsi"/>
        </w:rPr>
      </w:pPr>
      <w:r w:rsidRPr="00BC39B3">
        <w:rPr>
          <w:rFonts w:eastAsia="Times New Roman" w:cstheme="minorHAnsi"/>
          <w:u w:val="single"/>
        </w:rPr>
        <w:t>Anotación</w:t>
      </w:r>
      <w:r w:rsidRPr="00BC39B3">
        <w:rPr>
          <w:rFonts w:eastAsia="Times New Roman" w:cstheme="minorHAnsi"/>
        </w:rPr>
        <w:t>: Es importante tener en cuenta que todas las sanciones que se vayan a querer imponer, deben venir recogidas en una Ley. En el caso del Gobierno Vasco estas sanciones se podrán incorporar en su nueva Ley de transparencia, pero ésta no aplicará ni a municipios ni a diputaciones. En el caso de querer aplicar sanciones por incumplimiento de normativa de transparencia a ayuntamientos, éstas deberían haber sido recogidas en la Ley Municipal o ser recogidas en una modificación de la misma.</w:t>
      </w:r>
    </w:p>
    <w:p w:rsidR="00E973C6" w:rsidRPr="00CF3F29" w:rsidRDefault="00E973C6" w:rsidP="00E973C6">
      <w:pPr>
        <w:jc w:val="both"/>
        <w:rPr>
          <w:rFonts w:eastAsia="Times New Roman" w:cstheme="minorHAnsi"/>
          <w:sz w:val="24"/>
          <w:szCs w:val="24"/>
        </w:rPr>
      </w:pPr>
      <w:r w:rsidRPr="00CF3F29">
        <w:rPr>
          <w:rFonts w:eastAsia="Times New Roman" w:cstheme="minorHAnsi"/>
          <w:b/>
          <w:bCs/>
          <w:i/>
          <w:iCs/>
          <w:sz w:val="24"/>
          <w:szCs w:val="24"/>
        </w:rPr>
        <w:t xml:space="preserve">PLANES DE TRANSPARENCIA </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rPr>
      </w:pPr>
      <w:r w:rsidRPr="00BC39B3">
        <w:rPr>
          <w:rFonts w:eastAsia="Times New Roman" w:cstheme="minorHAnsi"/>
        </w:rPr>
        <w:t>Casi todas las instituciones vascas cuentan con alguna planificación para el impulso de la transparencia o están en proceso de elaborarlo, bien específica o bien en un marco estratégico más amplio:</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 xml:space="preserve">El </w:t>
      </w:r>
      <w:hyperlink r:id="rId42" w:history="1">
        <w:r w:rsidRPr="00BC39B3">
          <w:rPr>
            <w:rStyle w:val="Hipervnculo"/>
            <w:rFonts w:eastAsia="Times New Roman" w:cstheme="minorHAnsi"/>
          </w:rPr>
          <w:t>Plan</w:t>
        </w:r>
      </w:hyperlink>
      <w:r>
        <w:rPr>
          <w:rFonts w:eastAsia="Times New Roman" w:cstheme="minorHAnsi"/>
        </w:rPr>
        <w:t xml:space="preserve"> </w:t>
      </w:r>
      <w:r w:rsidRPr="00BC39B3">
        <w:rPr>
          <w:rFonts w:eastAsia="Times New Roman" w:cstheme="minorHAnsi"/>
        </w:rPr>
        <w:t>de Gobernanza e innovación pública 2020 del Gobierno Vasco</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 xml:space="preserve">El </w:t>
      </w:r>
      <w:hyperlink r:id="rId43" w:history="1">
        <w:r w:rsidRPr="00BC39B3">
          <w:rPr>
            <w:rStyle w:val="Hipervnculo"/>
            <w:rFonts w:eastAsia="Times New Roman" w:cstheme="minorHAnsi"/>
          </w:rPr>
          <w:t>Plan</w:t>
        </w:r>
      </w:hyperlink>
      <w:r>
        <w:rPr>
          <w:rFonts w:eastAsia="Times New Roman" w:cstheme="minorHAnsi"/>
        </w:rPr>
        <w:t xml:space="preserve"> </w:t>
      </w:r>
      <w:r w:rsidRPr="00BC39B3">
        <w:rPr>
          <w:rFonts w:eastAsia="Times New Roman" w:cstheme="minorHAnsi"/>
        </w:rPr>
        <w:t>estratégico de la legislatura 2015-2019 de la Diputación de Alava</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 xml:space="preserve">El </w:t>
      </w:r>
      <w:hyperlink r:id="rId44" w:history="1">
        <w:r w:rsidRPr="00BC39B3">
          <w:rPr>
            <w:rStyle w:val="Hipervnculo"/>
            <w:rFonts w:eastAsia="Times New Roman" w:cstheme="minorHAnsi"/>
          </w:rPr>
          <w:t>Plan</w:t>
        </w:r>
      </w:hyperlink>
      <w:r>
        <w:rPr>
          <w:rFonts w:eastAsia="Times New Roman" w:cstheme="minorHAnsi"/>
        </w:rPr>
        <w:t xml:space="preserve"> </w:t>
      </w:r>
      <w:r w:rsidRPr="00BC39B3">
        <w:rPr>
          <w:rFonts w:eastAsia="Times New Roman" w:cstheme="minorHAnsi"/>
        </w:rPr>
        <w:t xml:space="preserve">de transparencia de </w:t>
      </w:r>
      <w:proofErr w:type="spellStart"/>
      <w:r w:rsidRPr="00BC39B3">
        <w:rPr>
          <w:rFonts w:eastAsia="Times New Roman" w:cstheme="minorHAnsi"/>
        </w:rPr>
        <w:t>Bizkaia</w:t>
      </w:r>
      <w:proofErr w:type="spellEnd"/>
      <w:r w:rsidRPr="00BC39B3">
        <w:rPr>
          <w:rFonts w:eastAsia="Times New Roman" w:cstheme="minorHAnsi"/>
        </w:rPr>
        <w:t xml:space="preserve"> 2017-19 </w:t>
      </w:r>
    </w:p>
    <w:p w:rsidR="00E973C6" w:rsidRPr="00BC39B3" w:rsidRDefault="001C265A" w:rsidP="00E973C6">
      <w:pPr>
        <w:pStyle w:val="Prrafodelista"/>
        <w:numPr>
          <w:ilvl w:val="0"/>
          <w:numId w:val="20"/>
        </w:numPr>
        <w:spacing w:after="0" w:line="240" w:lineRule="auto"/>
        <w:jc w:val="both"/>
        <w:rPr>
          <w:rFonts w:eastAsia="Times New Roman" w:cstheme="minorHAnsi"/>
        </w:rPr>
      </w:pPr>
      <w:hyperlink r:id="rId45" w:history="1">
        <w:r w:rsidR="00E973C6" w:rsidRPr="00BC39B3">
          <w:rPr>
            <w:rStyle w:val="Hipervnculo"/>
            <w:rFonts w:cstheme="minorHAnsi"/>
          </w:rPr>
          <w:t>ETORKIZUNA</w:t>
        </w:r>
      </w:hyperlink>
      <w:r w:rsidR="00E973C6" w:rsidRPr="00BC39B3">
        <w:rPr>
          <w:rStyle w:val="CitaHTML"/>
          <w:rFonts w:cstheme="minorHAnsi"/>
        </w:rPr>
        <w:t xml:space="preserve"> ERAIKIZ:</w:t>
      </w:r>
      <w:r w:rsidR="00E973C6" w:rsidRPr="00BC39B3">
        <w:rPr>
          <w:rFonts w:eastAsia="Times New Roman" w:cstheme="minorHAnsi"/>
        </w:rPr>
        <w:t xml:space="preserve"> AGENDA ESTRATÉGICA 2025, de la Diputación de </w:t>
      </w:r>
      <w:proofErr w:type="spellStart"/>
      <w:r w:rsidR="00E973C6" w:rsidRPr="00BC39B3">
        <w:rPr>
          <w:rFonts w:eastAsia="Times New Roman" w:cstheme="minorHAnsi"/>
        </w:rPr>
        <w:t>Gipuzkoa</w:t>
      </w:r>
      <w:proofErr w:type="spellEnd"/>
      <w:r w:rsidR="00E973C6" w:rsidRPr="00BC39B3">
        <w:rPr>
          <w:rFonts w:eastAsia="Times New Roman" w:cstheme="minorHAnsi"/>
        </w:rPr>
        <w:t xml:space="preserve"> </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 xml:space="preserve">El </w:t>
      </w:r>
      <w:hyperlink r:id="rId46" w:history="1">
        <w:r w:rsidRPr="00BC39B3">
          <w:rPr>
            <w:rStyle w:val="Hipervnculo"/>
            <w:rFonts w:eastAsia="Times New Roman" w:cstheme="minorHAnsi"/>
          </w:rPr>
          <w:t>Plan</w:t>
        </w:r>
      </w:hyperlink>
      <w:r>
        <w:rPr>
          <w:rFonts w:eastAsia="Times New Roman" w:cstheme="minorHAnsi"/>
        </w:rPr>
        <w:t xml:space="preserve"> </w:t>
      </w:r>
      <w:r w:rsidRPr="00BC39B3">
        <w:rPr>
          <w:rFonts w:eastAsia="Times New Roman" w:cstheme="minorHAnsi"/>
        </w:rPr>
        <w:t>operativo de transparencia del Ayuntamiento de Vitoria,</w:t>
      </w:r>
      <w:r w:rsidRPr="00BC39B3">
        <w:t xml:space="preserve"> </w:t>
      </w:r>
      <w:r w:rsidRPr="00BC39B3">
        <w:rPr>
          <w:rFonts w:eastAsia="Times New Roman" w:cstheme="minorHAnsi"/>
        </w:rPr>
        <w:t>elaborado en junio de 2016, donde se apuesta por un nuevo modelo de gestión: El Gobierno Abierto, que se enmarca en el Plan estratégico 2015-2019, por un modelo de ciudad transparente y participativa</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El Plan estratégico de transparencia del Ayuntamiento de Bilbao</w:t>
      </w:r>
    </w:p>
    <w:p w:rsidR="00E973C6" w:rsidRPr="00BC39B3" w:rsidRDefault="00E973C6" w:rsidP="00E973C6">
      <w:pPr>
        <w:pStyle w:val="Prrafodelista"/>
        <w:numPr>
          <w:ilvl w:val="0"/>
          <w:numId w:val="20"/>
        </w:numPr>
        <w:spacing w:after="0" w:line="240" w:lineRule="auto"/>
        <w:jc w:val="both"/>
        <w:rPr>
          <w:rFonts w:eastAsia="Times New Roman" w:cstheme="minorHAnsi"/>
        </w:rPr>
      </w:pPr>
      <w:r w:rsidRPr="00BC39B3">
        <w:rPr>
          <w:rFonts w:eastAsia="Times New Roman" w:cstheme="minorHAnsi"/>
        </w:rPr>
        <w:t>El Plan estratégico de transparencia del Ayuntamiento de Donostia</w:t>
      </w:r>
    </w:p>
    <w:p w:rsidR="00E973C6" w:rsidRPr="00BC39B3" w:rsidRDefault="00E973C6" w:rsidP="00E973C6">
      <w:pPr>
        <w:jc w:val="both"/>
        <w:rPr>
          <w:rFonts w:eastAsia="Times New Roman" w:cstheme="minorHAnsi"/>
        </w:rPr>
      </w:pPr>
    </w:p>
    <w:p w:rsidR="00E973C6" w:rsidRPr="00BC39B3" w:rsidRDefault="00E973C6" w:rsidP="00E973C6">
      <w:pPr>
        <w:jc w:val="both"/>
        <w:rPr>
          <w:rFonts w:eastAsia="Times New Roman" w:cstheme="minorHAnsi"/>
        </w:rPr>
      </w:pPr>
      <w:proofErr w:type="gramStart"/>
      <w:r w:rsidRPr="00BC39B3">
        <w:rPr>
          <w:rFonts w:eastAsia="Times New Roman" w:cstheme="minorHAnsi"/>
        </w:rPr>
        <w:t>lo</w:t>
      </w:r>
      <w:proofErr w:type="gramEnd"/>
      <w:r w:rsidRPr="00BC39B3">
        <w:rPr>
          <w:rFonts w:eastAsia="Times New Roman" w:cstheme="minorHAnsi"/>
        </w:rPr>
        <w:t xml:space="preserve"> que conlleva una actuación estructurada, más comprometida con medios y recursos a asignar y su posibilidad de evaluación de resultados e impactos, y de propuestas de mejora.</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El desafío reside en la coordinación de posibles acciones conjuntas y en compartir los avances en desarrollos, herramientas y medios entre las instituciones vascas.</w:t>
      </w:r>
    </w:p>
    <w:p w:rsidR="00E973C6" w:rsidRPr="00BC39B3" w:rsidRDefault="00E973C6" w:rsidP="00E973C6">
      <w:pPr>
        <w:jc w:val="both"/>
        <w:rPr>
          <w:rFonts w:eastAsia="Times New Roman" w:cstheme="minorHAnsi"/>
        </w:rPr>
      </w:pPr>
      <w:r w:rsidRPr="00BC39B3">
        <w:rPr>
          <w:rFonts w:eastAsia="Times New Roman" w:cstheme="minorHAnsi"/>
        </w:rPr>
        <w:t xml:space="preserve">Se podría pensar en modelos compartidos para facilitar el acceso de la ciudadanía a la información de cualquier institución. También de facilitar a los ayuntamientos por parte de las Diputaciones el que usen sus plataformas para la publicación de sus portales de transparencia, como ya hace </w:t>
      </w:r>
      <w:proofErr w:type="spellStart"/>
      <w:r w:rsidRPr="00BC39B3">
        <w:rPr>
          <w:rFonts w:eastAsia="Times New Roman" w:cstheme="minorHAnsi"/>
        </w:rPr>
        <w:t>Gipuzkoa</w:t>
      </w:r>
      <w:proofErr w:type="spellEnd"/>
      <w:r w:rsidRPr="00BC39B3">
        <w:rPr>
          <w:rFonts w:eastAsia="Times New Roman" w:cstheme="minorHAnsi"/>
        </w:rPr>
        <w:t xml:space="preserve">. A través del Portal de Transparencia de </w:t>
      </w:r>
      <w:proofErr w:type="spellStart"/>
      <w:r w:rsidRPr="00BC39B3">
        <w:rPr>
          <w:rFonts w:eastAsia="Times New Roman" w:cstheme="minorHAnsi"/>
        </w:rPr>
        <w:t>Bizkaia</w:t>
      </w:r>
      <w:proofErr w:type="spellEnd"/>
      <w:r w:rsidRPr="00BC39B3">
        <w:rPr>
          <w:rFonts w:eastAsia="Times New Roman" w:cstheme="minorHAnsi"/>
        </w:rPr>
        <w:t xml:space="preserve"> se accede a los portales de las Entidades Locales de su Territorio. Desde </w:t>
      </w:r>
      <w:proofErr w:type="spellStart"/>
      <w:r w:rsidRPr="00BC39B3">
        <w:rPr>
          <w:rFonts w:eastAsia="Times New Roman" w:cstheme="minorHAnsi"/>
        </w:rPr>
        <w:t>Gardena</w:t>
      </w:r>
      <w:proofErr w:type="spellEnd"/>
      <w:r w:rsidRPr="00BC39B3">
        <w:rPr>
          <w:rFonts w:eastAsia="Times New Roman" w:cstheme="minorHAnsi"/>
        </w:rPr>
        <w:t>-Portal de transparencia del Gobierno Vasco, a través del mapa de la Transparencia en Euskadi, se accede a todos los portales de Diputaciones forales y ayuntamientos de la CAE (http://www.gardena.euskadi.eus/transparencia/-/portales-de-transparencia-de-las-administraciones-publicas-en-euskadi/).</w:t>
      </w:r>
    </w:p>
    <w:p w:rsidR="00E973C6" w:rsidRDefault="00E973C6" w:rsidP="00E973C6">
      <w:pPr>
        <w:rPr>
          <w:rFonts w:eastAsia="Times New Roman" w:cstheme="minorHAnsi"/>
          <w:b/>
          <w:bCs/>
          <w:i/>
          <w:iCs/>
          <w:sz w:val="24"/>
          <w:szCs w:val="24"/>
        </w:rPr>
      </w:pPr>
      <w:r>
        <w:rPr>
          <w:rFonts w:eastAsia="Times New Roman" w:cstheme="minorHAnsi"/>
          <w:b/>
          <w:bCs/>
          <w:i/>
          <w:iCs/>
          <w:sz w:val="24"/>
          <w:szCs w:val="24"/>
        </w:rPr>
        <w:br w:type="page"/>
      </w:r>
    </w:p>
    <w:p w:rsidR="00E973C6" w:rsidRPr="00CF3F29" w:rsidRDefault="00E973C6" w:rsidP="00E973C6">
      <w:pPr>
        <w:jc w:val="both"/>
        <w:rPr>
          <w:rFonts w:eastAsia="Times New Roman" w:cstheme="minorHAnsi"/>
          <w:b/>
          <w:bCs/>
          <w:i/>
          <w:iCs/>
          <w:sz w:val="24"/>
          <w:szCs w:val="24"/>
        </w:rPr>
      </w:pPr>
      <w:r w:rsidRPr="00CF3F29">
        <w:rPr>
          <w:rFonts w:eastAsia="Times New Roman" w:cstheme="minorHAnsi"/>
          <w:b/>
          <w:bCs/>
          <w:i/>
          <w:iCs/>
          <w:sz w:val="24"/>
          <w:szCs w:val="24"/>
        </w:rPr>
        <w:t xml:space="preserve">HERRAMIENTAS-INFRAESTRUCTURAS DE TRANSPARENCIA </w:t>
      </w:r>
    </w:p>
    <w:p w:rsidR="00E973C6" w:rsidRPr="00C50EFE" w:rsidRDefault="00E973C6" w:rsidP="00E973C6">
      <w:pPr>
        <w:jc w:val="both"/>
        <w:rPr>
          <w:rFonts w:eastAsia="Times New Roman" w:cstheme="minorHAnsi"/>
          <w:sz w:val="24"/>
          <w:szCs w:val="24"/>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rPr>
      </w:pPr>
      <w:r w:rsidRPr="00BC39B3">
        <w:rPr>
          <w:rFonts w:eastAsia="Times New Roman" w:cstheme="minorHAnsi"/>
        </w:rPr>
        <w:t>Hay multiplicidad de herramientas desarrolladas por las instituciones vascas para la publicación de indicadores de transparencia: información de organización y planificación, normativa e información de relevancia jurídica, de actos administrativos como convenios, encomiendas de gestión, contratos, subvenciones..., económica, bienes inmuebles, cartas de servicio...</w:t>
      </w:r>
    </w:p>
    <w:p w:rsidR="00E973C6" w:rsidRPr="00BC39B3" w:rsidRDefault="00E973C6" w:rsidP="00E973C6">
      <w:pPr>
        <w:jc w:val="both"/>
        <w:rPr>
          <w:rFonts w:eastAsia="Times New Roman" w:cstheme="minorHAnsi"/>
        </w:rPr>
      </w:pPr>
      <w:r w:rsidRPr="00BC39B3">
        <w:rPr>
          <w:rFonts w:eastAsia="Times New Roman" w:cstheme="minorHAnsi"/>
        </w:rPr>
        <w:t>Existen guías de la transparencia, entre las que cabe resaltar:</w:t>
      </w: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rPr>
        <w:t>Embarcamos en la transparencia (Manual de Tripulación) del Gobierno Vasco</w:t>
      </w:r>
    </w:p>
    <w:p w:rsidR="00E973C6" w:rsidRPr="00C50EFE" w:rsidRDefault="00E973C6" w:rsidP="00E973C6">
      <w:pPr>
        <w:jc w:val="both"/>
        <w:rPr>
          <w:rFonts w:eastAsia="Times New Roman" w:cstheme="minorHAnsi"/>
          <w:sz w:val="24"/>
          <w:szCs w:val="24"/>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El desafío reside en compartirlas con quien no las ha desarrollado todavía de forma eficiente, y en el desarrollo conjunto de aquellas que interesan a todas las administraciones vascas como: visualizaciones gráficas, agendas de eventos institucionales, encuestas sobre necesidades ciudadanas de información</w:t>
      </w:r>
      <w:proofErr w:type="gramStart"/>
      <w:r w:rsidRPr="00BC39B3">
        <w:rPr>
          <w:rFonts w:eastAsia="Times New Roman" w:cstheme="minorHAnsi"/>
        </w:rPr>
        <w:t>, ...</w:t>
      </w:r>
      <w:proofErr w:type="gramEnd"/>
    </w:p>
    <w:p w:rsidR="00E973C6" w:rsidRPr="00C50EFE" w:rsidRDefault="00E973C6" w:rsidP="00E973C6">
      <w:pPr>
        <w:jc w:val="both"/>
        <w:rPr>
          <w:rFonts w:eastAsia="Times New Roman" w:cstheme="minorHAnsi"/>
        </w:rPr>
      </w:pPr>
    </w:p>
    <w:p w:rsidR="00E973C6" w:rsidRPr="00CF3F29" w:rsidRDefault="00E973C6" w:rsidP="00E973C6">
      <w:pPr>
        <w:jc w:val="center"/>
        <w:rPr>
          <w:rFonts w:eastAsia="Times New Roman" w:cstheme="minorHAnsi"/>
          <w:b/>
          <w:bCs/>
          <w:sz w:val="24"/>
          <w:szCs w:val="24"/>
          <w:u w:val="single"/>
          <w:lang w:val="en-US"/>
        </w:rPr>
      </w:pPr>
      <w:proofErr w:type="gramStart"/>
      <w:r w:rsidRPr="00CF3F29">
        <w:rPr>
          <w:rFonts w:eastAsia="Times New Roman" w:cstheme="minorHAnsi"/>
          <w:b/>
          <w:bCs/>
          <w:sz w:val="24"/>
          <w:szCs w:val="24"/>
          <w:u w:val="single"/>
          <w:lang w:val="en-US"/>
        </w:rPr>
        <w:t>2.-</w:t>
      </w:r>
      <w:proofErr w:type="gramEnd"/>
      <w:r w:rsidRPr="00CF3F29">
        <w:rPr>
          <w:rFonts w:eastAsia="Times New Roman" w:cstheme="minorHAnsi"/>
          <w:b/>
          <w:bCs/>
          <w:sz w:val="24"/>
          <w:szCs w:val="24"/>
          <w:u w:val="single"/>
          <w:lang w:val="en-US"/>
        </w:rPr>
        <w:t xml:space="preserve"> OPEN DATA</w:t>
      </w:r>
    </w:p>
    <w:p w:rsidR="00E973C6" w:rsidRPr="00CF3F29" w:rsidRDefault="00E973C6" w:rsidP="00E973C6">
      <w:pPr>
        <w:jc w:val="both"/>
        <w:rPr>
          <w:rFonts w:eastAsia="Times New Roman" w:cstheme="minorHAnsi"/>
          <w:sz w:val="24"/>
          <w:szCs w:val="24"/>
          <w:lang w:val="en-US"/>
        </w:rPr>
      </w:pPr>
      <w:r w:rsidRPr="00CF3F29">
        <w:rPr>
          <w:rFonts w:eastAsia="Times New Roman" w:cstheme="minorHAnsi"/>
          <w:b/>
          <w:bCs/>
          <w:i/>
          <w:iCs/>
          <w:sz w:val="24"/>
          <w:szCs w:val="24"/>
          <w:lang w:val="en-US"/>
        </w:rPr>
        <w:t>PORTALES DE OPEN DATA</w:t>
      </w:r>
    </w:p>
    <w:p w:rsidR="00E973C6" w:rsidRPr="00C50EFE" w:rsidRDefault="00E973C6" w:rsidP="00E973C6">
      <w:pPr>
        <w:jc w:val="both"/>
        <w:rPr>
          <w:rFonts w:eastAsia="Times New Roman" w:cstheme="minorHAnsi"/>
          <w:sz w:val="24"/>
          <w:szCs w:val="24"/>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rPr>
      </w:pPr>
      <w:r w:rsidRPr="00BC39B3">
        <w:rPr>
          <w:rFonts w:eastAsia="Times New Roman" w:cstheme="minorHAnsi"/>
        </w:rPr>
        <w:t>La mayoría de las instituciones vascas tienen o están en situación de instalar en breve un portal de open data con un gran conjunto de datos abiertos:</w:t>
      </w: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rPr>
        <w:t xml:space="preserve">Open data Euskadi cuenta actualmente con 4.126 conjuntos de datos abiertos de los que 186 corresponden a Open Data Bilbao, 370 a Open Data </w:t>
      </w:r>
      <w:proofErr w:type="spellStart"/>
      <w:r w:rsidRPr="00BC39B3">
        <w:rPr>
          <w:rFonts w:eastAsia="Times New Roman" w:cstheme="minorHAnsi"/>
        </w:rPr>
        <w:t>Gipuzkoa</w:t>
      </w:r>
      <w:proofErr w:type="spellEnd"/>
      <w:r w:rsidRPr="00BC39B3">
        <w:rPr>
          <w:rFonts w:eastAsia="Times New Roman" w:cstheme="minorHAnsi"/>
        </w:rPr>
        <w:t xml:space="preserve"> y 121 a Open data Vitoria, ya que están federados los datos de la Diputación de </w:t>
      </w:r>
      <w:proofErr w:type="spellStart"/>
      <w:r w:rsidRPr="00BC39B3">
        <w:rPr>
          <w:rFonts w:eastAsia="Times New Roman" w:cstheme="minorHAnsi"/>
        </w:rPr>
        <w:t>Gipuzkoa</w:t>
      </w:r>
      <w:proofErr w:type="spellEnd"/>
      <w:r w:rsidRPr="00BC39B3">
        <w:rPr>
          <w:rFonts w:eastAsia="Times New Roman" w:cstheme="minorHAnsi"/>
        </w:rPr>
        <w:t xml:space="preserve"> y de los Ayuntamientos de Bilbao y de Vitoria. La Diputación Foral de </w:t>
      </w:r>
      <w:proofErr w:type="spellStart"/>
      <w:r w:rsidRPr="00BC39B3">
        <w:rPr>
          <w:rFonts w:eastAsia="Times New Roman" w:cstheme="minorHAnsi"/>
        </w:rPr>
        <w:t>Bizkaia</w:t>
      </w:r>
      <w:proofErr w:type="spellEnd"/>
      <w:r w:rsidRPr="00BC39B3">
        <w:rPr>
          <w:rFonts w:eastAsia="Times New Roman" w:cstheme="minorHAnsi"/>
        </w:rPr>
        <w:t xml:space="preserve"> ha solicitado la federación de su nuevo Portal de Open data para poder disponer del enlace a sus datos a través de Open data Euskadi.</w:t>
      </w:r>
    </w:p>
    <w:p w:rsidR="00E973C6" w:rsidRPr="00C50EFE" w:rsidRDefault="00E973C6" w:rsidP="00E973C6">
      <w:pPr>
        <w:jc w:val="both"/>
        <w:rPr>
          <w:rFonts w:eastAsia="Times New Roman" w:cstheme="minorHAnsi"/>
          <w:sz w:val="24"/>
          <w:szCs w:val="24"/>
        </w:rPr>
      </w:pPr>
    </w:p>
    <w:p w:rsidR="00E973C6" w:rsidRPr="00BC39B3" w:rsidRDefault="00E973C6" w:rsidP="00E973C6">
      <w:pPr>
        <w:jc w:val="both"/>
        <w:rPr>
          <w:rFonts w:eastAsia="Times New Roman" w:cstheme="minorHAnsi"/>
        </w:rPr>
      </w:pPr>
      <w:r w:rsidRPr="00BC39B3">
        <w:rPr>
          <w:rFonts w:eastAsia="Times New Roman" w:cstheme="minorHAnsi"/>
        </w:rPr>
        <w:t>Open data Bilbao cuenta con la certificación de la norma UNE178301 DE CIUDADES INTELIGENTES Y DATOS ABIERTOS (OPEN DATA).</w:t>
      </w:r>
    </w:p>
    <w:p w:rsidR="00E973C6" w:rsidRPr="00BC39B3" w:rsidRDefault="00E973C6" w:rsidP="00E973C6">
      <w:pPr>
        <w:jc w:val="both"/>
        <w:rPr>
          <w:rFonts w:eastAsia="Times New Roman" w:cstheme="minorHAnsi"/>
        </w:rPr>
      </w:pPr>
      <w:r w:rsidRPr="00BC39B3">
        <w:rPr>
          <w:rFonts w:eastAsia="Times New Roman" w:cstheme="minorHAnsi"/>
        </w:rPr>
        <w:t xml:space="preserve">Para promover la cultura de la reutilización de los datos se están promoviendo desde el Gobierno Vasco concursos de ideas y de aplicaciones con los datos abiertos, a los que se presentan personas </w:t>
      </w:r>
      <w:proofErr w:type="spellStart"/>
      <w:r w:rsidRPr="00BC39B3">
        <w:rPr>
          <w:rFonts w:eastAsia="Times New Roman" w:cstheme="minorHAnsi"/>
        </w:rPr>
        <w:t>infomediarias</w:t>
      </w:r>
      <w:proofErr w:type="spellEnd"/>
      <w:r w:rsidRPr="00BC39B3">
        <w:rPr>
          <w:rFonts w:eastAsia="Times New Roman" w:cstheme="minorHAnsi"/>
        </w:rPr>
        <w:t xml:space="preserve"> y </w:t>
      </w:r>
      <w:proofErr w:type="spellStart"/>
      <w:r w:rsidRPr="00BC39B3">
        <w:rPr>
          <w:rFonts w:eastAsia="Times New Roman" w:cstheme="minorHAnsi"/>
        </w:rPr>
        <w:t>reutilizadoras</w:t>
      </w:r>
      <w:proofErr w:type="spellEnd"/>
      <w:r w:rsidRPr="00BC39B3">
        <w:rPr>
          <w:rFonts w:eastAsia="Times New Roman" w:cstheme="minorHAnsi"/>
        </w:rPr>
        <w:t xml:space="preserve"> y estudiantes universitarios/as.</w:t>
      </w:r>
    </w:p>
    <w:p w:rsidR="00E973C6" w:rsidRPr="00BC39B3" w:rsidRDefault="00E973C6" w:rsidP="00E973C6">
      <w:pPr>
        <w:jc w:val="both"/>
        <w:rPr>
          <w:rFonts w:eastAsia="Times New Roman" w:cstheme="minorHAnsi"/>
        </w:rPr>
      </w:pPr>
      <w:r w:rsidRPr="00BC39B3">
        <w:rPr>
          <w:rFonts w:eastAsia="Times New Roman" w:cstheme="minorHAnsi"/>
        </w:rPr>
        <w:t xml:space="preserve">Desde el Ayuntamiento de Bilbao, y a través de su empresa informática </w:t>
      </w:r>
      <w:proofErr w:type="spellStart"/>
      <w:r w:rsidRPr="00BC39B3">
        <w:rPr>
          <w:rFonts w:eastAsia="Times New Roman" w:cstheme="minorHAnsi"/>
        </w:rPr>
        <w:t>Cimubisa</w:t>
      </w:r>
      <w:proofErr w:type="spellEnd"/>
      <w:r w:rsidRPr="00BC39B3">
        <w:rPr>
          <w:rFonts w:eastAsia="Times New Roman" w:cstheme="minorHAnsi"/>
        </w:rPr>
        <w:t xml:space="preserve">, se ha promovido el premio </w:t>
      </w:r>
      <w:proofErr w:type="spellStart"/>
      <w:r w:rsidRPr="00BC39B3">
        <w:rPr>
          <w:rFonts w:eastAsia="Times New Roman" w:cstheme="minorHAnsi"/>
        </w:rPr>
        <w:t>Cimubisaria</w:t>
      </w:r>
      <w:proofErr w:type="spellEnd"/>
      <w:r w:rsidRPr="00BC39B3">
        <w:rPr>
          <w:rFonts w:eastAsia="Times New Roman" w:cstheme="minorHAnsi"/>
        </w:rPr>
        <w:t>, para reconocer ideas con capacidad de trabajar y/o generar datos abiertos.</w:t>
      </w:r>
    </w:p>
    <w:p w:rsidR="00E973C6" w:rsidRPr="00BC39B3" w:rsidRDefault="00E973C6" w:rsidP="00E973C6">
      <w:pPr>
        <w:jc w:val="both"/>
        <w:rPr>
          <w:rFonts w:eastAsia="Times New Roman" w:cstheme="minorHAnsi"/>
        </w:rPr>
      </w:pPr>
      <w:r w:rsidRPr="00BC39B3">
        <w:rPr>
          <w:rFonts w:eastAsia="Times New Roman" w:cstheme="minorHAnsi"/>
        </w:rPr>
        <w:t>Hay mucha información publicada, pero se consume muy poca, ya que los datos abiertos son pura materia prima y sólo sirven a público experto o académico. Para la ciudadanía deben desarrollarse servicios asociados a esos datos, basados en sus intereses, generadores de opinión y que comprometan la auténtica rendición de cuentas, o que permitan la generación de negocios o iniciativas sociales.</w:t>
      </w:r>
    </w:p>
    <w:p w:rsidR="00E973C6" w:rsidRPr="00C50EFE" w:rsidRDefault="00E973C6" w:rsidP="00E973C6">
      <w:pPr>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 xml:space="preserve">Además de expandir a todas las administraciones vascas, incluidas las de menor tamaño, la federación de datos en Open Data Euskadi, y de seguir abriendo datos públicos, el desafío se centra en </w:t>
      </w: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rPr>
        <w:t>la normalización de las etiquetas de los datos (la norma UNE normaliza la gestión, pero no la forma de categorizar los datos)</w:t>
      </w: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rPr>
        <w:t xml:space="preserve">la generación de servicios públicos con los datos y su vinculación a través de </w:t>
      </w:r>
      <w:proofErr w:type="spellStart"/>
      <w:r w:rsidRPr="00BC39B3">
        <w:rPr>
          <w:rFonts w:eastAsia="Times New Roman" w:cstheme="minorHAnsi"/>
        </w:rPr>
        <w:t>linked</w:t>
      </w:r>
      <w:proofErr w:type="spellEnd"/>
      <w:r w:rsidRPr="00BC39B3">
        <w:rPr>
          <w:rFonts w:eastAsia="Times New Roman" w:cstheme="minorHAnsi"/>
        </w:rPr>
        <w:t xml:space="preserve"> data (datos enlazados), cuya infraestructura ya está desarrollándose desde el Gobierno Vasco</w:t>
      </w: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rPr>
        <w:t xml:space="preserve">el análisis de la demanda desde la perspectiva ciudadana y privada, de personas </w:t>
      </w:r>
      <w:proofErr w:type="spellStart"/>
      <w:r w:rsidRPr="00BC39B3">
        <w:rPr>
          <w:rFonts w:eastAsia="Times New Roman" w:cstheme="minorHAnsi"/>
        </w:rPr>
        <w:t>reutilizadoras</w:t>
      </w:r>
      <w:proofErr w:type="spellEnd"/>
      <w:r w:rsidRPr="00BC39B3">
        <w:rPr>
          <w:rFonts w:eastAsia="Times New Roman" w:cstheme="minorHAnsi"/>
        </w:rPr>
        <w:t xml:space="preserve"> y emprendedoras de actividad económica, de modo que la planificación para la apertura de datos no se centre solo en las posibilidades de las administraciones sino también en las demandas ciudadanas y las oportunidades de negocio y valor económico </w:t>
      </w: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rPr>
        <w:t>la convocatoria unificada entre el Gobierno Vasco y las Diputaciones Forales de las convocatorias de Concursos Open Data que fomenten la cultura de la reutilización de datos abiertos</w:t>
      </w:r>
    </w:p>
    <w:p w:rsidR="00E973C6" w:rsidRPr="00BC39B3" w:rsidRDefault="00E973C6" w:rsidP="00E973C6">
      <w:pPr>
        <w:pStyle w:val="Prrafodelista"/>
        <w:numPr>
          <w:ilvl w:val="0"/>
          <w:numId w:val="15"/>
        </w:numPr>
        <w:spacing w:after="200" w:line="276" w:lineRule="auto"/>
        <w:jc w:val="both"/>
        <w:rPr>
          <w:rFonts w:eastAsia="Times New Roman" w:cstheme="minorHAnsi"/>
        </w:rPr>
      </w:pPr>
      <w:r w:rsidRPr="00BC39B3">
        <w:rPr>
          <w:rFonts w:eastAsia="Times New Roman" w:cstheme="minorHAnsi"/>
        </w:rPr>
        <w:t xml:space="preserve">Promover desde las Diputaciones Forales la apertura de datos por parte de las Entidades Locales. La existencia de proyectos como la Fundación </w:t>
      </w:r>
      <w:proofErr w:type="spellStart"/>
      <w:r w:rsidRPr="00BC39B3">
        <w:rPr>
          <w:rFonts w:eastAsia="Times New Roman" w:cstheme="minorHAnsi"/>
        </w:rPr>
        <w:t>Biscaytik</w:t>
      </w:r>
      <w:proofErr w:type="spellEnd"/>
      <w:r w:rsidRPr="00BC39B3">
        <w:rPr>
          <w:rFonts w:eastAsia="Times New Roman" w:cstheme="minorHAnsi"/>
        </w:rPr>
        <w:t xml:space="preserve"> que permite una arquitectura compartida de bases de datos facilita en estos momentos una apertura estandarizada de determinados datos a nivel local.</w:t>
      </w:r>
    </w:p>
    <w:p w:rsidR="00E973C6" w:rsidRDefault="00E973C6" w:rsidP="00E973C6">
      <w:pPr>
        <w:rPr>
          <w:rFonts w:eastAsia="Times New Roman" w:cstheme="minorHAnsi"/>
          <w:b/>
          <w:bCs/>
          <w:sz w:val="24"/>
          <w:szCs w:val="24"/>
          <w:u w:val="single"/>
        </w:rPr>
      </w:pPr>
      <w:r>
        <w:rPr>
          <w:rFonts w:eastAsia="Times New Roman" w:cstheme="minorHAnsi"/>
          <w:b/>
          <w:bCs/>
          <w:sz w:val="24"/>
          <w:szCs w:val="24"/>
          <w:u w:val="single"/>
        </w:rPr>
        <w:br w:type="page"/>
      </w:r>
    </w:p>
    <w:p w:rsidR="00E973C6" w:rsidRPr="00CF3F29" w:rsidRDefault="00E973C6" w:rsidP="00E973C6">
      <w:pPr>
        <w:jc w:val="center"/>
        <w:rPr>
          <w:rFonts w:eastAsia="Times New Roman" w:cstheme="minorHAnsi"/>
          <w:b/>
          <w:bCs/>
          <w:sz w:val="24"/>
          <w:szCs w:val="24"/>
          <w:u w:val="single"/>
        </w:rPr>
      </w:pPr>
      <w:r w:rsidRPr="00CF3F29">
        <w:rPr>
          <w:rFonts w:eastAsia="Times New Roman" w:cstheme="minorHAnsi"/>
          <w:b/>
          <w:bCs/>
          <w:sz w:val="24"/>
          <w:szCs w:val="24"/>
          <w:u w:val="single"/>
        </w:rPr>
        <w:t xml:space="preserve">3.- RENDICIÓN DE CUENTAS </w:t>
      </w:r>
    </w:p>
    <w:p w:rsidR="00E973C6" w:rsidRPr="00CF3F29" w:rsidRDefault="00E973C6" w:rsidP="00E973C6">
      <w:pPr>
        <w:jc w:val="both"/>
        <w:rPr>
          <w:rFonts w:eastAsia="Times New Roman" w:cstheme="minorHAnsi"/>
          <w:sz w:val="24"/>
          <w:szCs w:val="24"/>
        </w:rPr>
      </w:pPr>
      <w:r w:rsidRPr="00CF3F29">
        <w:rPr>
          <w:rFonts w:eastAsia="Times New Roman" w:cstheme="minorHAnsi"/>
          <w:b/>
          <w:bCs/>
          <w:i/>
          <w:iCs/>
          <w:sz w:val="24"/>
          <w:szCs w:val="24"/>
        </w:rPr>
        <w:t xml:space="preserve">HERRAMIENTAS E INFRAESTRUCTURAS </w:t>
      </w:r>
    </w:p>
    <w:p w:rsidR="00E973C6" w:rsidRPr="00C50EFE" w:rsidRDefault="00E973C6" w:rsidP="00E973C6">
      <w:pPr>
        <w:jc w:val="both"/>
        <w:rPr>
          <w:rFonts w:eastAsia="Times New Roman" w:cstheme="minorHAnsi"/>
          <w:sz w:val="24"/>
          <w:szCs w:val="24"/>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rPr>
      </w:pPr>
      <w:r w:rsidRPr="00BC39B3">
        <w:rPr>
          <w:rFonts w:eastAsia="Times New Roman" w:cstheme="minorHAnsi"/>
        </w:rPr>
        <w:t xml:space="preserve">Casi todas las administraciones vascas cuentan con diversas herramientas para la rendición de cuentas, en particular, cabe resaltar </w:t>
      </w: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rPr>
        <w:t xml:space="preserve">las aplicaciones de </w:t>
      </w:r>
      <w:r w:rsidRPr="00BC39B3">
        <w:rPr>
          <w:rFonts w:eastAsia="Times New Roman" w:cstheme="minorHAnsi"/>
          <w:u w:val="single"/>
        </w:rPr>
        <w:t>seguimiento de los planes o programas de gobierno</w:t>
      </w:r>
      <w:r w:rsidRPr="00BC39B3">
        <w:rPr>
          <w:rFonts w:eastAsia="Times New Roman" w:cstheme="minorHAnsi"/>
        </w:rPr>
        <w:t>: en unos casos, se da prioridad a su visualización por parte de la ciudadanía, de forma que, aunque de un modo sintético, sirva para comprender las prioridades políticas y las principales apuestas de cada legislatura o mandato; en otros casos se ha optado por una presentación muy desagregada de objetivos, iniciativas, presupuestos, calendarización y responsables de su ejecución con actualización constante</w:t>
      </w:r>
    </w:p>
    <w:p w:rsidR="00E973C6" w:rsidRPr="00BC39B3" w:rsidRDefault="00E973C6" w:rsidP="00E973C6">
      <w:pPr>
        <w:pStyle w:val="Prrafodelista"/>
        <w:numPr>
          <w:ilvl w:val="0"/>
          <w:numId w:val="10"/>
        </w:numPr>
        <w:spacing w:after="0" w:line="240" w:lineRule="auto"/>
        <w:jc w:val="both"/>
        <w:rPr>
          <w:rFonts w:eastAsia="Times New Roman" w:cstheme="minorHAnsi"/>
        </w:rPr>
      </w:pPr>
      <w:r w:rsidRPr="00BC39B3">
        <w:rPr>
          <w:rFonts w:eastAsia="Times New Roman" w:cstheme="minorHAnsi"/>
        </w:rPr>
        <w:t>Gobierno Vasco</w:t>
      </w:r>
      <w:r>
        <w:rPr>
          <w:rFonts w:eastAsia="Times New Roman" w:cstheme="minorHAnsi"/>
        </w:rPr>
        <w:t xml:space="preserve"> </w:t>
      </w:r>
      <w:hyperlink r:id="rId47" w:history="1">
        <w:r w:rsidRPr="00BC39B3">
          <w:rPr>
            <w:rStyle w:val="Hipervnculo"/>
            <w:rFonts w:eastAsia="Times New Roman" w:cstheme="minorHAnsi"/>
          </w:rPr>
          <w:t>http://programa.irekia.euskadi.eus/</w:t>
        </w:r>
      </w:hyperlink>
      <w:r w:rsidRPr="00BC39B3">
        <w:rPr>
          <w:rFonts w:eastAsia="Times New Roman" w:cstheme="minorHAnsi"/>
        </w:rPr>
        <w:t xml:space="preserve"> </w:t>
      </w:r>
    </w:p>
    <w:p w:rsidR="00E973C6" w:rsidRPr="00BC39B3" w:rsidRDefault="00E973C6" w:rsidP="00E973C6">
      <w:pPr>
        <w:pStyle w:val="Prrafodelista"/>
        <w:numPr>
          <w:ilvl w:val="0"/>
          <w:numId w:val="10"/>
        </w:numPr>
        <w:spacing w:after="0" w:line="240" w:lineRule="auto"/>
        <w:jc w:val="both"/>
        <w:rPr>
          <w:rFonts w:eastAsia="Times New Roman" w:cstheme="minorHAnsi"/>
        </w:rPr>
      </w:pPr>
      <w:proofErr w:type="spellStart"/>
      <w:r w:rsidRPr="00BC39B3">
        <w:rPr>
          <w:rFonts w:eastAsia="Times New Roman" w:cstheme="minorHAnsi"/>
        </w:rPr>
        <w:t>Ayto</w:t>
      </w:r>
      <w:proofErr w:type="spellEnd"/>
      <w:r w:rsidRPr="00BC39B3">
        <w:rPr>
          <w:rFonts w:eastAsia="Times New Roman" w:cstheme="minorHAnsi"/>
        </w:rPr>
        <w:t xml:space="preserve"> de Donostia </w:t>
      </w:r>
      <w:hyperlink r:id="rId48" w:history="1">
        <w:r w:rsidRPr="00BC39B3">
          <w:rPr>
            <w:rStyle w:val="Hipervnculo"/>
            <w:rFonts w:eastAsia="Times New Roman" w:cstheme="minorHAnsi"/>
          </w:rPr>
          <w:t>http://www.donostia.eus/info/ayuntamiento/programagobierno.nsf</w:t>
        </w:r>
      </w:hyperlink>
      <w:r w:rsidRPr="00BC39B3">
        <w:rPr>
          <w:rFonts w:eastAsia="Times New Roman" w:cstheme="minorHAnsi"/>
        </w:rPr>
        <w:t xml:space="preserve"> </w:t>
      </w:r>
      <w:hyperlink r:id="rId49" w:history="1">
        <w:r w:rsidRPr="00BC39B3">
          <w:rPr>
            <w:rStyle w:val="Hipervnculo"/>
            <w:rFonts w:eastAsia="Times New Roman" w:cstheme="minorHAnsi"/>
          </w:rPr>
          <w:t>http://www.donostia.eus/ataria/es/web/gardentasuna/udalgobernua/gobernu-programa</w:t>
        </w:r>
      </w:hyperlink>
      <w:r w:rsidRPr="00BC39B3">
        <w:rPr>
          <w:rFonts w:eastAsia="Times New Roman" w:cstheme="minorHAnsi"/>
        </w:rPr>
        <w:t xml:space="preserve"> </w:t>
      </w:r>
    </w:p>
    <w:p w:rsidR="00E973C6" w:rsidRPr="00BC39B3" w:rsidRDefault="00E973C6" w:rsidP="00E973C6">
      <w:pPr>
        <w:pStyle w:val="Prrafodelista"/>
        <w:numPr>
          <w:ilvl w:val="0"/>
          <w:numId w:val="10"/>
        </w:numPr>
        <w:spacing w:after="0" w:line="240" w:lineRule="auto"/>
        <w:jc w:val="both"/>
        <w:rPr>
          <w:rFonts w:eastAsia="Times New Roman" w:cstheme="minorHAnsi"/>
        </w:rPr>
      </w:pPr>
      <w:r w:rsidRPr="00BC39B3">
        <w:rPr>
          <w:rFonts w:eastAsia="Times New Roman" w:cstheme="minorHAnsi"/>
        </w:rPr>
        <w:t xml:space="preserve">La Diputación de </w:t>
      </w:r>
      <w:proofErr w:type="spellStart"/>
      <w:r w:rsidRPr="00BC39B3">
        <w:rPr>
          <w:rFonts w:eastAsia="Times New Roman" w:cstheme="minorHAnsi"/>
        </w:rPr>
        <w:t>Bizkaia</w:t>
      </w:r>
      <w:proofErr w:type="spellEnd"/>
      <w:r w:rsidRPr="00BC39B3">
        <w:rPr>
          <w:rFonts w:eastAsia="Times New Roman" w:cstheme="minorHAnsi"/>
        </w:rPr>
        <w:t xml:space="preserve"> cuenta desde 2016 con un espacio en el que se publica tanto el plan estratégico, como los informes de evaluación anuales,</w:t>
      </w:r>
      <w:r>
        <w:rPr>
          <w:rFonts w:eastAsia="Times New Roman" w:cstheme="minorHAnsi"/>
        </w:rPr>
        <w:t xml:space="preserve"> </w:t>
      </w:r>
      <w:r w:rsidRPr="00BC39B3">
        <w:rPr>
          <w:rFonts w:eastAsia="Times New Roman" w:cstheme="minorHAnsi"/>
        </w:rPr>
        <w:t xml:space="preserve">así como las rondas de rendición de cuentas participativas que lleva desarrollando desde 2016 y que sólo en la primera fase consiguió la participación directa de cerca de 700 personas en 10 encuentros realizados en todo el territorio. También cuenta con un aplicativo interactivo para conocer el grado de avance y estado de situación de los proyectos que ofrece la posibilidad de participar haciendo comentarios y valoraciones. Además, en 2018 ha puesto en marcha un autobús itinerante en el que se rinde cuentas de la gestión. Este autobús recorrerá todas las comarcas de </w:t>
      </w:r>
      <w:proofErr w:type="spellStart"/>
      <w:r w:rsidRPr="00BC39B3">
        <w:rPr>
          <w:rFonts w:eastAsia="Times New Roman" w:cstheme="minorHAnsi"/>
        </w:rPr>
        <w:t>Bizkaia</w:t>
      </w:r>
      <w:proofErr w:type="spellEnd"/>
      <w:r w:rsidRPr="00BC39B3">
        <w:rPr>
          <w:rFonts w:eastAsia="Times New Roman" w:cstheme="minorHAnsi"/>
        </w:rPr>
        <w:t xml:space="preserve"> durante 5 meses, período en el cual se está haciendo rendición de cuentas sectorial (los y las diputadas forales de los diferentes departamentos). A nivel interno cuenta con una herramienta de gestión que permite hacer un seguimiento continuado del avance de los proyectos, cálculo de indicadores, etc. Espacio para acceder al documento estratégico y los informes anuales: </w:t>
      </w:r>
      <w:hyperlink r:id="rId50" w:anchor="56_INSTANCE_X3HAvy8MHXaN_laBizkaiaQueQueremos" w:history="1">
        <w:r w:rsidRPr="00BC39B3">
          <w:rPr>
            <w:rStyle w:val="Hipervnculo"/>
            <w:rFonts w:eastAsia="Times New Roman" w:cstheme="minorHAnsi"/>
          </w:rPr>
          <w:t>http://web.bizkaia.eus/es/el-diputado-general#56_INSTANCE_X3HAvy8MHXaN_laBizkaiaQueQueremos</w:t>
        </w:r>
      </w:hyperlink>
      <w:r w:rsidRPr="00BC39B3">
        <w:rPr>
          <w:rFonts w:eastAsia="Times New Roman" w:cstheme="minorHAnsi"/>
        </w:rPr>
        <w:t xml:space="preserve"> Espacio para acceder a la información sobre los encuentros participativos de rendición de cuentas del Diputado General: </w:t>
      </w:r>
      <w:hyperlink r:id="rId51" w:history="1">
        <w:r w:rsidRPr="00BC39B3">
          <w:rPr>
            <w:rStyle w:val="Hipervnculo"/>
            <w:rFonts w:eastAsia="Times New Roman" w:cstheme="minorHAnsi"/>
          </w:rPr>
          <w:t>http://web.bizkaia.eus/es/encuentros-con-unai</w:t>
        </w:r>
      </w:hyperlink>
      <w:r>
        <w:rPr>
          <w:rFonts w:eastAsia="Times New Roman" w:cstheme="minorHAnsi"/>
        </w:rPr>
        <w:t xml:space="preserve"> </w:t>
      </w:r>
      <w:r w:rsidRPr="00BC39B3">
        <w:rPr>
          <w:rFonts w:eastAsia="Times New Roman" w:cstheme="minorHAnsi"/>
        </w:rPr>
        <w:t xml:space="preserve">Espacio para acceder a la información del autobús de rendición de cuentas de </w:t>
      </w:r>
      <w:proofErr w:type="spellStart"/>
      <w:r w:rsidRPr="00BC39B3">
        <w:rPr>
          <w:rFonts w:eastAsia="Times New Roman" w:cstheme="minorHAnsi"/>
        </w:rPr>
        <w:t>Bizkaia</w:t>
      </w:r>
      <w:proofErr w:type="spellEnd"/>
      <w:r w:rsidRPr="00BC39B3">
        <w:rPr>
          <w:rFonts w:eastAsia="Times New Roman" w:cstheme="minorHAnsi"/>
        </w:rPr>
        <w:t xml:space="preserve">: </w:t>
      </w:r>
      <w:hyperlink r:id="rId52" w:history="1">
        <w:r w:rsidRPr="00BC39B3">
          <w:rPr>
            <w:rStyle w:val="Hipervnculo"/>
            <w:rFonts w:eastAsia="Times New Roman" w:cstheme="minorHAnsi"/>
          </w:rPr>
          <w:t>http://www.bizkaiagoazen.eus/</w:t>
        </w:r>
      </w:hyperlink>
      <w:r w:rsidRPr="00BC39B3">
        <w:rPr>
          <w:rFonts w:eastAsia="Times New Roman" w:cstheme="minorHAnsi"/>
        </w:rPr>
        <w:t xml:space="preserve"> </w:t>
      </w:r>
    </w:p>
    <w:p w:rsidR="00E973C6" w:rsidRPr="00BC39B3" w:rsidRDefault="00E973C6" w:rsidP="00E973C6">
      <w:pPr>
        <w:spacing w:after="0" w:line="240" w:lineRule="auto"/>
        <w:ind w:left="1416"/>
        <w:jc w:val="both"/>
        <w:rPr>
          <w:rFonts w:eastAsia="Times New Roman" w:cstheme="minorHAnsi"/>
        </w:rPr>
      </w:pPr>
    </w:p>
    <w:p w:rsidR="00E973C6" w:rsidRPr="00BC39B3" w:rsidRDefault="00E973C6" w:rsidP="00E973C6">
      <w:pPr>
        <w:pStyle w:val="Prrafodelista"/>
        <w:numPr>
          <w:ilvl w:val="0"/>
          <w:numId w:val="10"/>
        </w:numPr>
        <w:spacing w:after="0" w:line="240" w:lineRule="auto"/>
        <w:jc w:val="both"/>
        <w:rPr>
          <w:rFonts w:eastAsia="Times New Roman" w:cstheme="minorHAnsi"/>
        </w:rPr>
      </w:pPr>
      <w:r w:rsidRPr="00BC39B3">
        <w:rPr>
          <w:rFonts w:eastAsia="Times New Roman" w:cstheme="minorHAnsi"/>
        </w:rPr>
        <w:t xml:space="preserve">La Diputación de </w:t>
      </w:r>
      <w:proofErr w:type="spellStart"/>
      <w:r w:rsidRPr="00BC39B3">
        <w:rPr>
          <w:rFonts w:eastAsia="Times New Roman" w:cstheme="minorHAnsi"/>
        </w:rPr>
        <w:t>Gipuzkoa</w:t>
      </w:r>
      <w:proofErr w:type="spellEnd"/>
      <w:r w:rsidRPr="00BC39B3">
        <w:rPr>
          <w:rFonts w:eastAsia="Times New Roman" w:cstheme="minorHAnsi"/>
        </w:rPr>
        <w:t>, lo tiene desarrollado para su gestión interna y publica el nivel de consecución de los objetivos. En breve abordarán la fase de publicación más exhaustiva a nivel de hitos</w:t>
      </w:r>
    </w:p>
    <w:p w:rsidR="00E973C6" w:rsidRPr="00BC39B3" w:rsidRDefault="00E973C6" w:rsidP="00E973C6">
      <w:pPr>
        <w:pStyle w:val="Prrafodelista"/>
        <w:numPr>
          <w:ilvl w:val="0"/>
          <w:numId w:val="10"/>
        </w:numPr>
        <w:spacing w:after="0" w:line="240" w:lineRule="auto"/>
        <w:jc w:val="both"/>
        <w:rPr>
          <w:rFonts w:eastAsia="Times New Roman" w:cstheme="minorHAnsi"/>
        </w:rPr>
      </w:pPr>
      <w:r w:rsidRPr="00BC39B3">
        <w:rPr>
          <w:rFonts w:eastAsia="Times New Roman" w:cstheme="minorHAnsi"/>
        </w:rPr>
        <w:t xml:space="preserve">El Ayuntamiento de Vitoria también cuenta por un portal de rendición de cuentas de su programa de gobierno </w:t>
      </w:r>
      <w:hyperlink r:id="rId53" w:history="1">
        <w:r w:rsidRPr="00BC39B3">
          <w:rPr>
            <w:rStyle w:val="Hipervnculo"/>
            <w:rFonts w:eastAsia="Times New Roman" w:cstheme="minorHAnsi"/>
          </w:rPr>
          <w:t>https://www.vitoria-gasteiz.org/a29-01w/plan/show/1?lang=es&amp;locale=es&amp;idioma=es&amp;</w:t>
        </w:r>
      </w:hyperlink>
      <w:r w:rsidRPr="00BC39B3">
        <w:rPr>
          <w:rFonts w:eastAsia="Times New Roman" w:cstheme="minorHAnsi"/>
        </w:rPr>
        <w:t xml:space="preserve"> </w:t>
      </w:r>
    </w:p>
    <w:p w:rsidR="00E973C6" w:rsidRPr="00C50EFE" w:rsidRDefault="00E973C6" w:rsidP="00E973C6">
      <w:pPr>
        <w:pStyle w:val="Prrafodelista"/>
        <w:numPr>
          <w:ilvl w:val="0"/>
          <w:numId w:val="10"/>
        </w:numPr>
        <w:spacing w:after="0" w:line="240" w:lineRule="auto"/>
        <w:jc w:val="both"/>
        <w:rPr>
          <w:rFonts w:eastAsia="Times New Roman" w:cstheme="minorHAnsi"/>
          <w:sz w:val="24"/>
          <w:szCs w:val="24"/>
        </w:rPr>
      </w:pPr>
      <w:r w:rsidRPr="00C50EFE">
        <w:rPr>
          <w:rFonts w:eastAsia="Times New Roman" w:cstheme="minorHAnsi"/>
          <w:sz w:val="24"/>
          <w:szCs w:val="24"/>
        </w:rPr>
        <w:t xml:space="preserve">Ayuntamiento de Bilbao: </w:t>
      </w:r>
      <w:hyperlink r:id="rId54" w:history="1">
        <w:r w:rsidRPr="00C50EFE">
          <w:rPr>
            <w:rStyle w:val="Hipervnculo"/>
            <w:rFonts w:eastAsia="Times New Roman" w:cstheme="minorHAnsi"/>
            <w:sz w:val="24"/>
            <w:szCs w:val="24"/>
          </w:rPr>
          <w:t>http://www.bilbao.eus/cs/Satellite/transparencia/es/ambitos/planificacion-y-evaluacion/estrategia-y-planificacion/1279162268828</w:t>
        </w:r>
      </w:hyperlink>
    </w:p>
    <w:p w:rsidR="00E973C6" w:rsidRPr="00C50EFE" w:rsidRDefault="00E973C6" w:rsidP="00E973C6">
      <w:pPr>
        <w:pStyle w:val="Prrafodelista"/>
        <w:spacing w:after="0" w:line="240" w:lineRule="auto"/>
        <w:ind w:left="1776"/>
        <w:jc w:val="both"/>
        <w:rPr>
          <w:rFonts w:eastAsia="Times New Roman" w:cstheme="minorHAnsi"/>
          <w:sz w:val="24"/>
          <w:szCs w:val="24"/>
        </w:rPr>
      </w:pPr>
    </w:p>
    <w:p w:rsidR="00E973C6" w:rsidRPr="00C50EFE" w:rsidRDefault="00E973C6" w:rsidP="00E973C6">
      <w:pPr>
        <w:pStyle w:val="Prrafodelista"/>
        <w:ind w:left="1776"/>
        <w:jc w:val="both"/>
        <w:rPr>
          <w:rFonts w:eastAsia="Times New Roman" w:cstheme="minorHAnsi"/>
        </w:rPr>
      </w:pP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rPr>
        <w:t xml:space="preserve">los </w:t>
      </w:r>
      <w:r w:rsidRPr="00BC39B3">
        <w:rPr>
          <w:rFonts w:eastAsia="Times New Roman" w:cstheme="minorHAnsi"/>
          <w:u w:val="single"/>
        </w:rPr>
        <w:t>presupuestos</w:t>
      </w:r>
      <w:r w:rsidRPr="00BC39B3">
        <w:rPr>
          <w:rFonts w:eastAsia="Times New Roman" w:cstheme="minorHAnsi"/>
        </w:rPr>
        <w:t>: las herramientas desarrolladas en este caso pasan por la presentación fácil y comprensible del uso de los presupuestos públicos, sus niveles de ejecución, la aportación de los ciudadanos y ciudadanas en función de sus ingresos a los mismos...</w:t>
      </w:r>
    </w:p>
    <w:p w:rsidR="00E973C6" w:rsidRPr="00BC39B3" w:rsidRDefault="00E973C6" w:rsidP="00E973C6">
      <w:pPr>
        <w:pStyle w:val="Prrafodelista"/>
        <w:numPr>
          <w:ilvl w:val="0"/>
          <w:numId w:val="11"/>
        </w:numPr>
        <w:spacing w:after="0" w:line="240" w:lineRule="auto"/>
        <w:jc w:val="both"/>
        <w:rPr>
          <w:rFonts w:eastAsia="Times New Roman" w:cstheme="minorHAnsi"/>
        </w:rPr>
      </w:pPr>
      <w:r w:rsidRPr="00BC39B3">
        <w:rPr>
          <w:rFonts w:eastAsia="Times New Roman" w:cstheme="minorHAnsi"/>
        </w:rPr>
        <w:t xml:space="preserve">Gobierno Vasco </w:t>
      </w:r>
      <w:hyperlink r:id="rId55" w:history="1">
        <w:r w:rsidRPr="00BC39B3">
          <w:rPr>
            <w:rStyle w:val="Hipervnculo"/>
            <w:rFonts w:eastAsia="Times New Roman" w:cstheme="minorHAnsi"/>
          </w:rPr>
          <w:t>http://aurrekontuak.irekia.euskadi.eus/?locale=es</w:t>
        </w:r>
      </w:hyperlink>
      <w:r w:rsidRPr="00BC39B3">
        <w:rPr>
          <w:rFonts w:eastAsia="Times New Roman" w:cstheme="minorHAnsi"/>
        </w:rPr>
        <w:t xml:space="preserve"> </w:t>
      </w:r>
    </w:p>
    <w:p w:rsidR="00E973C6" w:rsidRPr="00BC39B3" w:rsidRDefault="00E973C6" w:rsidP="00E973C6">
      <w:pPr>
        <w:pStyle w:val="Prrafodelista"/>
        <w:numPr>
          <w:ilvl w:val="0"/>
          <w:numId w:val="11"/>
        </w:numPr>
        <w:spacing w:after="0" w:line="240" w:lineRule="auto"/>
        <w:jc w:val="both"/>
        <w:rPr>
          <w:rFonts w:eastAsia="Times New Roman" w:cstheme="minorHAnsi"/>
        </w:rPr>
      </w:pPr>
      <w:r w:rsidRPr="00BC39B3">
        <w:rPr>
          <w:rFonts w:eastAsia="Times New Roman" w:cstheme="minorHAnsi"/>
        </w:rPr>
        <w:t xml:space="preserve">Ayuntamiento de Donostia </w:t>
      </w:r>
      <w:hyperlink r:id="rId56" w:history="1">
        <w:r w:rsidRPr="00BC39B3">
          <w:rPr>
            <w:rStyle w:val="Hipervnculo"/>
            <w:rFonts w:eastAsia="Times New Roman" w:cstheme="minorHAnsi"/>
          </w:rPr>
          <w:t>http://www.donostia.eus/ataria/es/web/aurrekontuak/inbertsio-nagusiak-2017</w:t>
        </w:r>
      </w:hyperlink>
      <w:r w:rsidRPr="00BC39B3">
        <w:rPr>
          <w:rFonts w:eastAsia="Times New Roman" w:cstheme="minorHAnsi"/>
        </w:rPr>
        <w:t xml:space="preserve"> </w:t>
      </w:r>
    </w:p>
    <w:p w:rsidR="00E973C6" w:rsidRPr="00BC39B3" w:rsidRDefault="00E973C6" w:rsidP="00E973C6">
      <w:pPr>
        <w:pStyle w:val="Prrafodelista"/>
        <w:numPr>
          <w:ilvl w:val="0"/>
          <w:numId w:val="11"/>
        </w:numPr>
        <w:spacing w:after="0" w:line="240" w:lineRule="auto"/>
        <w:jc w:val="both"/>
        <w:rPr>
          <w:rStyle w:val="Hipervnculo"/>
          <w:rFonts w:eastAsia="Times New Roman" w:cstheme="minorHAnsi"/>
        </w:rPr>
      </w:pPr>
      <w:r w:rsidRPr="00CF3F29">
        <w:rPr>
          <w:rFonts w:eastAsia="Times New Roman" w:cstheme="minorHAnsi"/>
        </w:rPr>
        <w:t>Ayuntamiento de Bilbao</w:t>
      </w:r>
      <w:r w:rsidRPr="00BC39B3">
        <w:rPr>
          <w:rFonts w:eastAsia="Times New Roman" w:cstheme="minorHAnsi"/>
        </w:rPr>
        <w:t xml:space="preserve">: </w:t>
      </w:r>
      <w:hyperlink r:id="rId57" w:anchor="/~/presupuesto-2018" w:history="1">
        <w:r w:rsidRPr="00BC39B3">
          <w:rPr>
            <w:rStyle w:val="Hipervnculo"/>
            <w:rFonts w:eastAsia="Times New Roman" w:cstheme="minorHAnsi"/>
          </w:rPr>
          <w:t>http://www.bilbao.eus/epresupuestos/ingresos.jsp?locale=es#/~/presupuesto-2018</w:t>
        </w:r>
      </w:hyperlink>
    </w:p>
    <w:p w:rsidR="00E973C6" w:rsidRPr="00BC39B3" w:rsidRDefault="00E973C6" w:rsidP="00E973C6">
      <w:pPr>
        <w:pStyle w:val="Prrafodelista"/>
        <w:numPr>
          <w:ilvl w:val="0"/>
          <w:numId w:val="11"/>
        </w:numPr>
        <w:spacing w:after="0" w:line="240" w:lineRule="auto"/>
        <w:rPr>
          <w:rFonts w:eastAsia="Times New Roman" w:cstheme="minorHAnsi"/>
          <w:color w:val="FF0000"/>
        </w:rPr>
      </w:pPr>
      <w:r w:rsidRPr="00CF3F29">
        <w:rPr>
          <w:rFonts w:eastAsia="Times New Roman" w:cstheme="minorHAnsi"/>
        </w:rPr>
        <w:t xml:space="preserve">Diputación Foral de </w:t>
      </w:r>
      <w:proofErr w:type="spellStart"/>
      <w:r w:rsidRPr="00CF3F29">
        <w:rPr>
          <w:rFonts w:eastAsia="Times New Roman" w:cstheme="minorHAnsi"/>
        </w:rPr>
        <w:t>Bizkaia</w:t>
      </w:r>
      <w:proofErr w:type="spellEnd"/>
      <w:r w:rsidRPr="00CF3F29">
        <w:rPr>
          <w:rFonts w:eastAsia="Times New Roman" w:cstheme="minorHAnsi"/>
        </w:rPr>
        <w:t xml:space="preserve">: </w:t>
      </w:r>
      <w:hyperlink r:id="rId58" w:history="1">
        <w:r w:rsidRPr="00BC39B3">
          <w:rPr>
            <w:rStyle w:val="Hipervnculo"/>
            <w:rFonts w:eastAsia="Times New Roman" w:cstheme="minorHAnsi"/>
          </w:rPr>
          <w:t>http://gardentasuna.bizkaia.eus/documents/1261696/1269206/Presupuesto+Bizkia+corregido+final.pdf/989220e8-e3df-2056-bbd0-c379dd1ead92</w:t>
        </w:r>
      </w:hyperlink>
      <w:r>
        <w:rPr>
          <w:rFonts w:eastAsia="Times New Roman" w:cstheme="minorHAnsi"/>
          <w:color w:val="FF0000"/>
        </w:rPr>
        <w:t xml:space="preserve"> </w:t>
      </w:r>
    </w:p>
    <w:p w:rsidR="00E973C6" w:rsidRPr="00BC39B3" w:rsidRDefault="00E973C6" w:rsidP="00E973C6">
      <w:pPr>
        <w:pStyle w:val="Prrafodelista"/>
        <w:spacing w:after="0" w:line="240" w:lineRule="auto"/>
        <w:ind w:left="1776"/>
        <w:jc w:val="both"/>
        <w:rPr>
          <w:rStyle w:val="Hipervnculo"/>
          <w:rFonts w:eastAsia="Times New Roman" w:cstheme="minorHAnsi"/>
          <w:color w:val="FF0000"/>
        </w:rPr>
      </w:pPr>
    </w:p>
    <w:p w:rsidR="00E973C6" w:rsidRPr="00BC39B3" w:rsidRDefault="00E973C6" w:rsidP="00E973C6">
      <w:pPr>
        <w:pStyle w:val="Prrafodelista"/>
        <w:spacing w:after="0" w:line="240" w:lineRule="auto"/>
        <w:ind w:left="1776"/>
        <w:jc w:val="both"/>
        <w:rPr>
          <w:rFonts w:eastAsia="Times New Roman" w:cstheme="minorHAnsi"/>
          <w:color w:val="FF0000"/>
        </w:rPr>
      </w:pPr>
      <w:r w:rsidRPr="00BC39B3">
        <w:rPr>
          <w:rFonts w:eastAsia="Times New Roman" w:cstheme="minorHAnsi"/>
          <w:color w:val="FF0000"/>
        </w:rPr>
        <w:t xml:space="preserve"> </w:t>
      </w: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u w:val="single"/>
        </w:rPr>
        <w:t>los actos administrativos</w:t>
      </w:r>
      <w:r w:rsidRPr="00BC39B3">
        <w:rPr>
          <w:rFonts w:eastAsia="Times New Roman" w:cstheme="minorHAnsi"/>
        </w:rPr>
        <w:t>: LEGEGUNEA es un sitio web vinculado con TRAMITAGUNE, plataforma de tramitación electrónica, que conlleva el que cualquier persona empleada pública del Gobierno Vasco, como parte del procedimiento administrativo incorpore el acto de publicación, en el mismo momento en el que sucede, y con sus metadatos asociados, los informes preceptivos o facultativos, las memorias , las resoluciones, los proyectos de norma, los convenios, las encomiendas de gestión, los planes de actuación, ....</w:t>
      </w:r>
    </w:p>
    <w:p w:rsidR="00E973C6" w:rsidRPr="00BC39B3" w:rsidRDefault="00E973C6" w:rsidP="00E973C6">
      <w:pPr>
        <w:pStyle w:val="Prrafodelista"/>
        <w:numPr>
          <w:ilvl w:val="0"/>
          <w:numId w:val="12"/>
        </w:numPr>
        <w:spacing w:after="0" w:line="240" w:lineRule="auto"/>
        <w:rPr>
          <w:rFonts w:eastAsia="Times New Roman" w:cstheme="minorHAnsi"/>
        </w:rPr>
      </w:pPr>
      <w:r w:rsidRPr="00BC39B3">
        <w:rPr>
          <w:rFonts w:eastAsia="Times New Roman" w:cstheme="minorHAnsi"/>
        </w:rPr>
        <w:t xml:space="preserve">Gobierno Vasco </w:t>
      </w:r>
      <w:hyperlink r:id="rId59" w:anchor="documentacion" w:history="1">
        <w:r w:rsidRPr="00BC39B3">
          <w:rPr>
            <w:rStyle w:val="Hipervnculo"/>
            <w:rFonts w:eastAsia="Times New Roman" w:cstheme="minorHAnsi"/>
          </w:rPr>
          <w:t>http://www.legegunea.euskadi.eus/x59-formbusa/es/contenidos/recurso_tecnico/legesarea_comun/es_busqueda/index.html#documentacion</w:t>
        </w:r>
      </w:hyperlink>
      <w:r w:rsidRPr="00BC39B3">
        <w:rPr>
          <w:rFonts w:eastAsia="Times New Roman" w:cstheme="minorHAnsi"/>
        </w:rPr>
        <w:t xml:space="preserve"> </w:t>
      </w:r>
    </w:p>
    <w:p w:rsidR="00E973C6" w:rsidRPr="00BC39B3" w:rsidRDefault="00E973C6" w:rsidP="00E973C6">
      <w:pPr>
        <w:pStyle w:val="Prrafodelista"/>
        <w:ind w:left="2136"/>
        <w:jc w:val="both"/>
        <w:rPr>
          <w:rFonts w:eastAsia="Times New Roman" w:cstheme="minorHAnsi"/>
        </w:rPr>
      </w:pPr>
    </w:p>
    <w:p w:rsidR="00E973C6" w:rsidRPr="00BC39B3" w:rsidRDefault="00E973C6" w:rsidP="00E973C6">
      <w:pPr>
        <w:pStyle w:val="Prrafodelista"/>
        <w:numPr>
          <w:ilvl w:val="0"/>
          <w:numId w:val="15"/>
        </w:numPr>
        <w:spacing w:after="0" w:line="240" w:lineRule="auto"/>
        <w:jc w:val="both"/>
        <w:rPr>
          <w:rFonts w:eastAsia="Times New Roman" w:cstheme="minorHAnsi"/>
        </w:rPr>
      </w:pPr>
      <w:r w:rsidRPr="00BC39B3">
        <w:rPr>
          <w:rFonts w:eastAsia="Times New Roman" w:cstheme="minorHAnsi"/>
          <w:u w:val="single"/>
        </w:rPr>
        <w:t>las cartas de servicio</w:t>
      </w:r>
      <w:r w:rsidRPr="00BC39B3">
        <w:rPr>
          <w:rFonts w:eastAsia="Times New Roman" w:cstheme="minorHAnsi"/>
        </w:rPr>
        <w:t>: de modo cada vez más generalizado las administraciones vascas tienen incorporadas cartas de servicio como expresión de los compromisos de mejora de los ratios de calidad de los servicios que prestan, pasando de ser documentos internos de mejora de su gestión a documentos externos de rendición de cuentas.</w:t>
      </w:r>
    </w:p>
    <w:p w:rsidR="00E973C6" w:rsidRPr="00BC39B3" w:rsidRDefault="00E973C6" w:rsidP="00E973C6">
      <w:pPr>
        <w:pStyle w:val="Prrafodelista"/>
        <w:numPr>
          <w:ilvl w:val="2"/>
          <w:numId w:val="15"/>
        </w:numPr>
        <w:spacing w:after="0" w:line="240" w:lineRule="auto"/>
        <w:jc w:val="both"/>
        <w:rPr>
          <w:rFonts w:eastAsia="Times New Roman" w:cstheme="minorHAnsi"/>
        </w:rPr>
      </w:pPr>
      <w:r w:rsidRPr="00BC39B3">
        <w:rPr>
          <w:rFonts w:eastAsia="Times New Roman" w:cstheme="minorHAnsi"/>
        </w:rPr>
        <w:t xml:space="preserve">Gobierno Vasco: </w:t>
      </w:r>
      <w:hyperlink r:id="rId60" w:history="1">
        <w:r w:rsidRPr="00BC39B3">
          <w:rPr>
            <w:rStyle w:val="Hipervnculo"/>
            <w:rFonts w:eastAsia="Times New Roman" w:cstheme="minorHAnsi"/>
          </w:rPr>
          <w:t>Cartas</w:t>
        </w:r>
      </w:hyperlink>
      <w:r w:rsidRPr="00BC39B3">
        <w:rPr>
          <w:rFonts w:eastAsia="Times New Roman" w:cstheme="minorHAnsi"/>
        </w:rPr>
        <w:t xml:space="preserve"> de servicio </w:t>
      </w:r>
    </w:p>
    <w:p w:rsidR="00E973C6" w:rsidRPr="00BC39B3" w:rsidRDefault="00E973C6" w:rsidP="00E973C6">
      <w:pPr>
        <w:pStyle w:val="Prrafodelista"/>
        <w:numPr>
          <w:ilvl w:val="2"/>
          <w:numId w:val="15"/>
        </w:numPr>
        <w:spacing w:after="0" w:line="240" w:lineRule="auto"/>
        <w:jc w:val="both"/>
        <w:rPr>
          <w:rFonts w:eastAsia="Times New Roman" w:cstheme="minorHAnsi"/>
        </w:rPr>
      </w:pPr>
      <w:r w:rsidRPr="00BC39B3">
        <w:rPr>
          <w:rFonts w:eastAsia="Times New Roman" w:cstheme="minorHAnsi"/>
        </w:rPr>
        <w:t xml:space="preserve">Ayuntamiento de Bilbao: </w:t>
      </w:r>
      <w:hyperlink r:id="rId61" w:history="1">
        <w:r w:rsidRPr="00BC39B3">
          <w:rPr>
            <w:rStyle w:val="Hipervnculo"/>
            <w:rFonts w:eastAsia="Times New Roman" w:cstheme="minorHAnsi"/>
          </w:rPr>
          <w:t xml:space="preserve">Cartas de Servicio Ayuntamiento </w:t>
        </w:r>
        <w:proofErr w:type="spellStart"/>
        <w:r w:rsidRPr="00BC39B3">
          <w:rPr>
            <w:rStyle w:val="Hipervnculo"/>
            <w:rFonts w:eastAsia="Times New Roman" w:cstheme="minorHAnsi"/>
          </w:rPr>
          <w:t>bilbao</w:t>
        </w:r>
        <w:proofErr w:type="spellEnd"/>
      </w:hyperlink>
    </w:p>
    <w:p w:rsidR="00E973C6" w:rsidRPr="00BC39B3" w:rsidRDefault="00E973C6" w:rsidP="00E973C6">
      <w:pPr>
        <w:pStyle w:val="Prrafodelista"/>
        <w:spacing w:after="0" w:line="240" w:lineRule="auto"/>
        <w:ind w:left="2160"/>
        <w:jc w:val="both"/>
        <w:rPr>
          <w:rFonts w:eastAsia="Times New Roman" w:cstheme="minorHAnsi"/>
        </w:rPr>
      </w:pPr>
    </w:p>
    <w:p w:rsidR="00E973C6" w:rsidRPr="00C50EFE" w:rsidRDefault="00E973C6" w:rsidP="00E973C6">
      <w:pPr>
        <w:pStyle w:val="Prrafodelista"/>
        <w:numPr>
          <w:ilvl w:val="0"/>
          <w:numId w:val="15"/>
        </w:numPr>
        <w:spacing w:after="0" w:line="240" w:lineRule="auto"/>
        <w:jc w:val="both"/>
        <w:rPr>
          <w:rFonts w:eastAsia="Times New Roman" w:cstheme="minorHAnsi"/>
          <w:sz w:val="24"/>
          <w:szCs w:val="24"/>
        </w:rPr>
      </w:pPr>
      <w:r w:rsidRPr="00BC39B3">
        <w:rPr>
          <w:rFonts w:eastAsia="Times New Roman" w:cstheme="minorHAnsi"/>
          <w:u w:val="single"/>
        </w:rPr>
        <w:t>los sistemas de evaluación de políticas públicas</w:t>
      </w:r>
      <w:r w:rsidRPr="00BC39B3">
        <w:rPr>
          <w:rFonts w:eastAsia="Times New Roman" w:cstheme="minorHAnsi"/>
        </w:rPr>
        <w:t xml:space="preserve">: cada vez en la función evaluativa está más regulada su obligatoriedad en las leyes sectoriales y en las normas de transparencia y buen gobierno forales y locales. También más instrumentalizada en iniciativas y órganos, como los observatorios o </w:t>
      </w:r>
      <w:proofErr w:type="spellStart"/>
      <w:r w:rsidRPr="00BC39B3">
        <w:rPr>
          <w:rFonts w:eastAsia="Times New Roman" w:cstheme="minorHAnsi"/>
        </w:rPr>
        <w:t>behatoki</w:t>
      </w:r>
      <w:proofErr w:type="spellEnd"/>
      <w:r w:rsidRPr="00BC39B3">
        <w:rPr>
          <w:rFonts w:eastAsia="Times New Roman" w:cstheme="minorHAnsi"/>
        </w:rPr>
        <w:t>: Observatorio vasco de la vivienda; de la juventud; de la cultura; de la inmigración; de la economía</w:t>
      </w:r>
      <w:r w:rsidRPr="00C50EFE">
        <w:rPr>
          <w:rFonts w:eastAsia="Times New Roman" w:cstheme="minorHAnsi"/>
          <w:sz w:val="24"/>
          <w:szCs w:val="24"/>
        </w:rPr>
        <w:t xml:space="preserve"> social; sobre el acoso y la discriminación; de seguridad; de la administración de justicia</w:t>
      </w:r>
      <w:proofErr w:type="gramStart"/>
      <w:r w:rsidRPr="00C50EFE">
        <w:rPr>
          <w:rFonts w:eastAsia="Times New Roman" w:cstheme="minorHAnsi"/>
          <w:sz w:val="24"/>
          <w:szCs w:val="24"/>
        </w:rPr>
        <w:t>; ...</w:t>
      </w:r>
      <w:proofErr w:type="gramEnd"/>
      <w:r w:rsidRPr="00C50EFE">
        <w:rPr>
          <w:rFonts w:eastAsia="Times New Roman" w:cstheme="minorHAnsi"/>
          <w:sz w:val="24"/>
          <w:szCs w:val="24"/>
        </w:rPr>
        <w:t xml:space="preserve"> además de direcciones específicas de planificación y evaluación. Sin embargo, la institucionalización de la evaluación requiere de un sistema integrado para el conjunto de la organización.</w:t>
      </w:r>
    </w:p>
    <w:p w:rsidR="00E973C6" w:rsidRPr="00BC39B3" w:rsidRDefault="00E973C6" w:rsidP="00E973C6">
      <w:pPr>
        <w:pStyle w:val="Prrafodelista"/>
        <w:numPr>
          <w:ilvl w:val="1"/>
          <w:numId w:val="15"/>
        </w:numPr>
        <w:spacing w:after="0" w:line="240" w:lineRule="auto"/>
        <w:jc w:val="both"/>
        <w:rPr>
          <w:rFonts w:eastAsia="Times New Roman" w:cstheme="minorHAnsi"/>
        </w:rPr>
      </w:pPr>
      <w:r w:rsidRPr="00BC39B3">
        <w:rPr>
          <w:rFonts w:eastAsia="Times New Roman" w:cstheme="minorHAnsi"/>
        </w:rPr>
        <w:t>En el caso del Gobierno Vasco, va a iniciarse en el marco del PGIP 2020 en su eje de planificación estratégica inteligente y evaluación desde Lehendakaritza, Economía y la DACIMA, en el caso del Gobierno Vasco.</w:t>
      </w:r>
    </w:p>
    <w:p w:rsidR="00E973C6" w:rsidRPr="00BC39B3" w:rsidRDefault="00E973C6" w:rsidP="00E973C6">
      <w:pPr>
        <w:pStyle w:val="Prrafodelista"/>
        <w:numPr>
          <w:ilvl w:val="1"/>
          <w:numId w:val="15"/>
        </w:numPr>
        <w:spacing w:after="0" w:line="240" w:lineRule="auto"/>
        <w:jc w:val="both"/>
        <w:rPr>
          <w:rFonts w:eastAsia="Times New Roman" w:cstheme="minorHAnsi"/>
        </w:rPr>
      </w:pPr>
      <w:r w:rsidRPr="00BC39B3">
        <w:rPr>
          <w:rFonts w:eastAsia="Times New Roman" w:cstheme="minorHAnsi"/>
        </w:rPr>
        <w:t xml:space="preserve">La Diputación Foral de </w:t>
      </w:r>
      <w:proofErr w:type="spellStart"/>
      <w:r w:rsidRPr="00BC39B3">
        <w:rPr>
          <w:rFonts w:eastAsia="Times New Roman" w:cstheme="minorHAnsi"/>
        </w:rPr>
        <w:t>Bizkaia</w:t>
      </w:r>
      <w:proofErr w:type="spellEnd"/>
      <w:r w:rsidRPr="00BC39B3">
        <w:rPr>
          <w:rFonts w:eastAsia="Times New Roman" w:cstheme="minorHAnsi"/>
        </w:rPr>
        <w:t xml:space="preserve"> cuenta con una serie de herramientas de evaluación de políticas públicas tanto de impacto como de proceso y de percepción social. Para ello ha desarrollado un conjunto de herramientas como son los estudios de percepción social sobre las políticas y servicios de la DFB (</w:t>
      </w:r>
      <w:proofErr w:type="spellStart"/>
      <w:r w:rsidRPr="00BC39B3">
        <w:rPr>
          <w:rFonts w:eastAsia="Times New Roman" w:cstheme="minorHAnsi"/>
        </w:rPr>
        <w:t>Neurbi</w:t>
      </w:r>
      <w:proofErr w:type="spellEnd"/>
      <w:r w:rsidRPr="00BC39B3">
        <w:rPr>
          <w:rFonts w:eastAsia="Times New Roman" w:cstheme="minorHAnsi"/>
        </w:rPr>
        <w:t>, BSB), estudios cualitativos de tipo sectorial, un sistema de indicadores macro del territorio que permite monitorizar el estado de cuestiones clave para el avance del mismo y que se publica anualmente (</w:t>
      </w:r>
      <w:proofErr w:type="spellStart"/>
      <w:r w:rsidRPr="00BC39B3">
        <w:rPr>
          <w:rFonts w:eastAsia="Times New Roman" w:cstheme="minorHAnsi"/>
        </w:rPr>
        <w:t>Bizkaia</w:t>
      </w:r>
      <w:proofErr w:type="spellEnd"/>
      <w:r w:rsidRPr="00BC39B3">
        <w:rPr>
          <w:rFonts w:eastAsia="Times New Roman" w:cstheme="minorHAnsi"/>
        </w:rPr>
        <w:t xml:space="preserve"> en cifras), el plan estratégico </w:t>
      </w:r>
      <w:proofErr w:type="spellStart"/>
      <w:r w:rsidRPr="00BC39B3">
        <w:rPr>
          <w:rFonts w:eastAsia="Times New Roman" w:cstheme="minorHAnsi"/>
        </w:rPr>
        <w:t>Bizkaia</w:t>
      </w:r>
      <w:proofErr w:type="spellEnd"/>
      <w:r w:rsidRPr="00BC39B3">
        <w:rPr>
          <w:rFonts w:eastAsia="Times New Roman" w:cstheme="minorHAnsi"/>
        </w:rPr>
        <w:t xml:space="preserve"> </w:t>
      </w:r>
      <w:proofErr w:type="spellStart"/>
      <w:r w:rsidRPr="00BC39B3">
        <w:rPr>
          <w:rFonts w:eastAsia="Times New Roman" w:cstheme="minorHAnsi"/>
        </w:rPr>
        <w:t>Goazen</w:t>
      </w:r>
      <w:proofErr w:type="spellEnd"/>
      <w:r w:rsidRPr="00BC39B3">
        <w:rPr>
          <w:rFonts w:eastAsia="Times New Roman" w:cstheme="minorHAnsi"/>
        </w:rPr>
        <w:t xml:space="preserve"> 2030 del que se rinde cuentas de manera participativa y que incluye una batería de indicadores asociados a cada uno de los compromisos del plan. Además, se está trabajando en el desarrollo de planes departamentales que permite desarrollar un sistema de seguimiento y evaluación de las actuaciones departamentales, aunque en este caso, no se hace público.</w:t>
      </w:r>
    </w:p>
    <w:p w:rsidR="00E973C6" w:rsidRPr="00BC39B3" w:rsidRDefault="00E973C6" w:rsidP="00E973C6">
      <w:pPr>
        <w:jc w:val="both"/>
        <w:rPr>
          <w:rFonts w:eastAsia="Times New Roman" w:cstheme="minorHAnsi"/>
        </w:rPr>
      </w:pPr>
    </w:p>
    <w:p w:rsidR="00E973C6" w:rsidRPr="00BC39B3" w:rsidRDefault="00E973C6" w:rsidP="00E973C6">
      <w:pPr>
        <w:jc w:val="both"/>
        <w:rPr>
          <w:rFonts w:eastAsia="Times New Roman" w:cstheme="minorHAnsi"/>
        </w:rPr>
      </w:pPr>
      <w:r w:rsidRPr="00BC39B3">
        <w:rPr>
          <w:rFonts w:eastAsia="Times New Roman" w:cstheme="minorHAnsi"/>
        </w:rPr>
        <w:t>Sin embargo, en el caso de los ayuntamientos pequeños ni tan siquiera cuenta con un plan de mandato por lo que se hace muy difícil la rendición de cuentas.</w:t>
      </w:r>
    </w:p>
    <w:p w:rsidR="00E973C6" w:rsidRPr="00BC39B3" w:rsidRDefault="00E973C6" w:rsidP="00E973C6">
      <w:pPr>
        <w:jc w:val="both"/>
        <w:rPr>
          <w:rFonts w:eastAsia="Times New Roman" w:cstheme="minorHAnsi"/>
        </w:rPr>
      </w:pPr>
      <w:r w:rsidRPr="00BC39B3">
        <w:rPr>
          <w:rFonts w:eastAsia="Times New Roman" w:cstheme="minorHAnsi"/>
        </w:rPr>
        <w:t xml:space="preserve">No resulta fácil la rendición de cuentas presupuestaria ya que no permite la asignación de personas (capítulo 1) a proyectos o líneas de trabajo específicas, lo que </w:t>
      </w:r>
      <w:proofErr w:type="spellStart"/>
      <w:r w:rsidRPr="00BC39B3">
        <w:rPr>
          <w:rFonts w:eastAsia="Times New Roman" w:cstheme="minorHAnsi"/>
        </w:rPr>
        <w:t>invisibiliza</w:t>
      </w:r>
      <w:proofErr w:type="spellEnd"/>
      <w:r w:rsidRPr="00BC39B3">
        <w:rPr>
          <w:rFonts w:eastAsia="Times New Roman" w:cstheme="minorHAnsi"/>
        </w:rPr>
        <w:t xml:space="preserve"> mucha acción pública no sujeta a subvenciones, contratos o inversiones.</w:t>
      </w:r>
    </w:p>
    <w:p w:rsidR="00E973C6" w:rsidRPr="00C50EFE" w:rsidRDefault="00E973C6" w:rsidP="00E973C6">
      <w:pPr>
        <w:jc w:val="both"/>
        <w:rPr>
          <w:rFonts w:eastAsia="Times New Roman" w:cstheme="minorHAnsi"/>
          <w:sz w:val="24"/>
          <w:szCs w:val="24"/>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El desafío tiene que ver con el avance en sistemas que permitan de modo automático y desde las fuentes de datos originales la publicación descentralizada de toda la información de gestión que permita una rendición de cuentas, donde no solo se puedan conocer las decisiones que se adoptan sino los procesos de toma de decisión con sus intervinientes y condicionantes, y las medidas que se adoptan para su corrección.</w:t>
      </w:r>
    </w:p>
    <w:p w:rsidR="00E973C6" w:rsidRPr="00BC39B3" w:rsidRDefault="00E973C6" w:rsidP="00E973C6">
      <w:pPr>
        <w:jc w:val="both"/>
        <w:rPr>
          <w:rFonts w:eastAsia="Times New Roman" w:cstheme="minorHAnsi"/>
        </w:rPr>
      </w:pPr>
      <w:r w:rsidRPr="00BC39B3">
        <w:rPr>
          <w:rFonts w:eastAsia="Times New Roman" w:cstheme="minorHAnsi"/>
        </w:rPr>
        <w:t>En cuanto a la evaluación de políticas públicas, el reto lo constituye la institucionalización de la función evaluativa que requiere un sistema integrado para el conjunto de cada organización interoperable con el resto de administraciones, a través de regulaciones específicas</w:t>
      </w:r>
      <w:r>
        <w:rPr>
          <w:rFonts w:eastAsia="Times New Roman" w:cstheme="minorHAnsi"/>
        </w:rPr>
        <w:t xml:space="preserve"> </w:t>
      </w:r>
      <w:r w:rsidRPr="00BC39B3">
        <w:rPr>
          <w:rFonts w:eastAsia="Times New Roman" w:cstheme="minorHAnsi"/>
        </w:rPr>
        <w:t>que establezcan obligaciones de evaluación previa de impacto, evaluación de resultados y evaluaciones de las políticas, de las normas y de los servicios públicos que se prestan, órganos de coordinación y herramientas interoperables.</w:t>
      </w:r>
    </w:p>
    <w:p w:rsidR="00E973C6" w:rsidRDefault="00E973C6" w:rsidP="00E973C6">
      <w:pPr>
        <w:rPr>
          <w:rFonts w:eastAsia="Times New Roman" w:cstheme="minorHAnsi"/>
          <w:b/>
          <w:bCs/>
          <w:sz w:val="24"/>
          <w:szCs w:val="24"/>
          <w:u w:val="single"/>
        </w:rPr>
      </w:pPr>
      <w:r>
        <w:rPr>
          <w:rFonts w:eastAsia="Times New Roman" w:cstheme="minorHAnsi"/>
          <w:b/>
          <w:bCs/>
          <w:sz w:val="24"/>
          <w:szCs w:val="24"/>
          <w:u w:val="single"/>
        </w:rPr>
        <w:br w:type="page"/>
      </w:r>
    </w:p>
    <w:p w:rsidR="00E973C6" w:rsidRPr="00CF3F29" w:rsidRDefault="00E973C6" w:rsidP="00E973C6">
      <w:pPr>
        <w:jc w:val="center"/>
        <w:rPr>
          <w:rFonts w:eastAsia="Times New Roman" w:cstheme="minorHAnsi"/>
          <w:b/>
          <w:bCs/>
          <w:sz w:val="24"/>
          <w:szCs w:val="24"/>
          <w:u w:val="single"/>
        </w:rPr>
      </w:pPr>
      <w:r w:rsidRPr="00CF3F29">
        <w:rPr>
          <w:rFonts w:eastAsia="Times New Roman" w:cstheme="minorHAnsi"/>
          <w:b/>
          <w:bCs/>
          <w:sz w:val="24"/>
          <w:szCs w:val="24"/>
          <w:u w:val="single"/>
        </w:rPr>
        <w:t>4.- PARTICIPACIÓN-COLABORACIÓN CIUDADANA</w:t>
      </w:r>
    </w:p>
    <w:p w:rsidR="00E973C6" w:rsidRPr="00CF3F29" w:rsidRDefault="00E973C6" w:rsidP="00E973C6">
      <w:pPr>
        <w:jc w:val="both"/>
        <w:rPr>
          <w:rFonts w:eastAsia="Times New Roman" w:cstheme="minorHAnsi"/>
          <w:sz w:val="24"/>
          <w:szCs w:val="24"/>
        </w:rPr>
      </w:pPr>
      <w:r w:rsidRPr="00CF3F29">
        <w:rPr>
          <w:rFonts w:eastAsia="Times New Roman" w:cstheme="minorHAnsi"/>
          <w:b/>
          <w:bCs/>
          <w:i/>
          <w:iCs/>
          <w:sz w:val="24"/>
          <w:szCs w:val="24"/>
        </w:rPr>
        <w:t>NORMAS-PLANES- MODELOS</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Fortaleza – Posicionamiento</w:t>
      </w:r>
    </w:p>
    <w:p w:rsidR="00E973C6" w:rsidRPr="00BC39B3" w:rsidRDefault="00E973C6" w:rsidP="00E973C6">
      <w:pPr>
        <w:pStyle w:val="pdf"/>
        <w:jc w:val="both"/>
        <w:rPr>
          <w:rFonts w:asciiTheme="minorHAnsi" w:hAnsiTheme="minorHAnsi" w:cstheme="minorHAnsi"/>
          <w:sz w:val="22"/>
          <w:szCs w:val="22"/>
        </w:rPr>
      </w:pPr>
      <w:r w:rsidRPr="00BC39B3">
        <w:rPr>
          <w:rFonts w:asciiTheme="minorHAnsi" w:hAnsiTheme="minorHAnsi" w:cstheme="minorHAnsi"/>
          <w:bCs/>
          <w:sz w:val="22"/>
          <w:szCs w:val="22"/>
        </w:rPr>
        <w:t>Bien a través de las normas globales de transparencia, participación y buen gobierno (como es el caso de la Diputación Foral de Álava con la</w:t>
      </w:r>
      <w:r>
        <w:rPr>
          <w:rFonts w:asciiTheme="minorHAnsi" w:hAnsiTheme="minorHAnsi" w:cstheme="minorHAnsi"/>
          <w:sz w:val="22"/>
          <w:szCs w:val="22"/>
        </w:rPr>
        <w:t xml:space="preserve"> </w:t>
      </w:r>
      <w:hyperlink r:id="rId62" w:history="1">
        <w:r w:rsidRPr="00BC39B3">
          <w:rPr>
            <w:rStyle w:val="Hipervnculo"/>
            <w:rFonts w:asciiTheme="minorHAnsi" w:hAnsiTheme="minorHAnsi" w:cstheme="minorHAnsi"/>
            <w:sz w:val="22"/>
            <w:szCs w:val="22"/>
          </w:rPr>
          <w:t>NF</w:t>
        </w:r>
      </w:hyperlink>
      <w:r w:rsidRPr="00BC39B3">
        <w:rPr>
          <w:rFonts w:asciiTheme="minorHAnsi" w:hAnsiTheme="minorHAnsi" w:cstheme="minorHAnsi"/>
          <w:sz w:val="22"/>
          <w:szCs w:val="22"/>
        </w:rPr>
        <w:t xml:space="preserve"> </w:t>
      </w:r>
      <w:r w:rsidRPr="00BC39B3">
        <w:rPr>
          <w:rFonts w:asciiTheme="minorHAnsi" w:hAnsiTheme="minorHAnsi" w:cstheme="minorHAnsi"/>
          <w:bCs/>
          <w:sz w:val="22"/>
          <w:szCs w:val="22"/>
        </w:rPr>
        <w:t>1/2017 de Transparencia, Participación Ciudadana y Buen Gobierno y de las entidades locales con la</w:t>
      </w:r>
      <w:r w:rsidRPr="00BC39B3">
        <w:rPr>
          <w:rFonts w:asciiTheme="minorHAnsi" w:hAnsiTheme="minorHAnsi" w:cstheme="minorHAnsi"/>
          <w:sz w:val="22"/>
          <w:szCs w:val="22"/>
        </w:rPr>
        <w:t xml:space="preserve"> </w:t>
      </w:r>
      <w:hyperlink r:id="rId63" w:history="1">
        <w:r w:rsidRPr="00BC39B3">
          <w:rPr>
            <w:rStyle w:val="Hipervnculo"/>
            <w:rFonts w:asciiTheme="minorHAnsi" w:hAnsiTheme="minorHAnsi" w:cstheme="minorHAnsi"/>
            <w:i/>
            <w:iCs/>
            <w:sz w:val="22"/>
            <w:szCs w:val="22"/>
          </w:rPr>
          <w:t>Ley</w:t>
        </w:r>
      </w:hyperlink>
      <w:r w:rsidRPr="00BC39B3">
        <w:rPr>
          <w:rFonts w:asciiTheme="minorHAnsi" w:hAnsiTheme="minorHAnsi" w:cstheme="minorHAnsi"/>
          <w:i/>
          <w:iCs/>
          <w:sz w:val="22"/>
          <w:szCs w:val="22"/>
        </w:rPr>
        <w:t xml:space="preserve"> </w:t>
      </w:r>
      <w:r w:rsidRPr="00BC39B3">
        <w:rPr>
          <w:rFonts w:asciiTheme="minorHAnsi" w:hAnsiTheme="minorHAnsi" w:cstheme="minorHAnsi"/>
          <w:bCs/>
          <w:sz w:val="22"/>
          <w:szCs w:val="22"/>
        </w:rPr>
        <w:t>de 14 de abril de 2016 de Entidades Locales de Euskadi) o bien</w:t>
      </w:r>
      <w:r>
        <w:rPr>
          <w:rFonts w:asciiTheme="minorHAnsi" w:hAnsiTheme="minorHAnsi" w:cstheme="minorHAnsi"/>
          <w:bCs/>
          <w:sz w:val="22"/>
          <w:szCs w:val="22"/>
        </w:rPr>
        <w:t xml:space="preserve"> </w:t>
      </w:r>
      <w:r w:rsidRPr="00BC39B3">
        <w:rPr>
          <w:rFonts w:asciiTheme="minorHAnsi" w:hAnsiTheme="minorHAnsi" w:cstheme="minorHAnsi"/>
          <w:bCs/>
          <w:sz w:val="22"/>
          <w:szCs w:val="22"/>
        </w:rPr>
        <w:t xml:space="preserve">a través de normas específicas de participación (como es el caso de la Diputación de </w:t>
      </w:r>
      <w:proofErr w:type="spellStart"/>
      <w:r w:rsidRPr="00BC39B3">
        <w:rPr>
          <w:rFonts w:asciiTheme="minorHAnsi" w:hAnsiTheme="minorHAnsi" w:cstheme="minorHAnsi"/>
          <w:bCs/>
          <w:sz w:val="22"/>
          <w:szCs w:val="22"/>
        </w:rPr>
        <w:t>Gipuzkoa</w:t>
      </w:r>
      <w:proofErr w:type="spellEnd"/>
      <w:r>
        <w:rPr>
          <w:rFonts w:asciiTheme="minorHAnsi" w:hAnsiTheme="minorHAnsi" w:cstheme="minorHAnsi"/>
          <w:sz w:val="22"/>
          <w:szCs w:val="22"/>
        </w:rPr>
        <w:t xml:space="preserve"> </w:t>
      </w:r>
      <w:r w:rsidRPr="00BC39B3">
        <w:rPr>
          <w:rFonts w:asciiTheme="minorHAnsi" w:hAnsiTheme="minorHAnsi" w:cstheme="minorHAnsi"/>
          <w:sz w:val="22"/>
          <w:szCs w:val="22"/>
        </w:rPr>
        <w:t xml:space="preserve"> </w:t>
      </w:r>
      <w:hyperlink r:id="rId64" w:history="1">
        <w:r w:rsidRPr="00BC39B3">
          <w:rPr>
            <w:rStyle w:val="Hipervnculo"/>
            <w:rFonts w:asciiTheme="minorHAnsi" w:hAnsiTheme="minorHAnsi" w:cstheme="minorHAnsi"/>
            <w:sz w:val="22"/>
            <w:szCs w:val="22"/>
          </w:rPr>
          <w:t>Norma Foral 1/2010, de 8 de julio, sobre participación ciudadana</w:t>
        </w:r>
      </w:hyperlink>
      <w:r w:rsidRPr="00BC39B3">
        <w:rPr>
          <w:rFonts w:asciiTheme="minorHAnsi" w:hAnsiTheme="minorHAnsi" w:cstheme="minorHAnsi"/>
          <w:sz w:val="22"/>
          <w:szCs w:val="22"/>
        </w:rPr>
        <w:t xml:space="preserve">) o de los ayuntamientos de las tres capitales con sus procesos participativos de reforma (Bilbao: </w:t>
      </w:r>
      <w:hyperlink r:id="rId65" w:tgtFrame="_blank" w:tooltip="Acceso a una nueva ventana cuyo contenido no es accesible" w:history="1">
        <w:r w:rsidRPr="00BC39B3">
          <w:rPr>
            <w:rStyle w:val="Hipervnculo"/>
            <w:rFonts w:asciiTheme="minorHAnsi" w:hAnsiTheme="minorHAnsi" w:cstheme="minorHAnsi"/>
            <w:sz w:val="22"/>
            <w:szCs w:val="22"/>
          </w:rPr>
          <w:t>Reglamento de Organización de los Distritos y de la Participación Ciudadana (Parcialmente actualizado)</w:t>
        </w:r>
      </w:hyperlink>
      <w:r w:rsidRPr="00BC39B3">
        <w:rPr>
          <w:rFonts w:asciiTheme="minorHAnsi" w:hAnsiTheme="minorHAnsi" w:cstheme="minorHAnsi"/>
          <w:sz w:val="22"/>
          <w:szCs w:val="22"/>
        </w:rPr>
        <w:t xml:space="preserve"> ; Vitoria: </w:t>
      </w:r>
      <w:hyperlink r:id="rId66" w:history="1">
        <w:r w:rsidRPr="00BC39B3">
          <w:rPr>
            <w:rStyle w:val="Hipervnculo"/>
            <w:rFonts w:asciiTheme="minorHAnsi" w:hAnsiTheme="minorHAnsi" w:cstheme="minorHAnsi"/>
            <w:sz w:val="22"/>
            <w:szCs w:val="22"/>
          </w:rPr>
          <w:t>Reglamento Participación Ciudadana</w:t>
        </w:r>
      </w:hyperlink>
      <w:r w:rsidRPr="00BC39B3">
        <w:rPr>
          <w:rFonts w:asciiTheme="minorHAnsi" w:hAnsiTheme="minorHAnsi" w:cstheme="minorHAnsi"/>
          <w:sz w:val="22"/>
          <w:szCs w:val="22"/>
        </w:rPr>
        <w:t xml:space="preserve">; Donostia: </w:t>
      </w:r>
      <w:hyperlink r:id="rId67" w:history="1">
        <w:r w:rsidRPr="00BC39B3">
          <w:rPr>
            <w:rStyle w:val="Textoennegrita"/>
            <w:rFonts w:asciiTheme="minorHAnsi" w:hAnsiTheme="minorHAnsi" w:cstheme="minorHAnsi"/>
            <w:color w:val="0000FF"/>
            <w:sz w:val="22"/>
            <w:szCs w:val="22"/>
          </w:rPr>
          <w:t>Reglamento</w:t>
        </w:r>
      </w:hyperlink>
      <w:r w:rsidRPr="00BC39B3">
        <w:rPr>
          <w:rFonts w:asciiTheme="minorHAnsi" w:hAnsiTheme="minorHAnsi" w:cstheme="minorHAnsi"/>
          <w:b/>
          <w:sz w:val="22"/>
          <w:szCs w:val="22"/>
        </w:rPr>
        <w:t xml:space="preserve"> </w:t>
      </w:r>
      <w:r w:rsidRPr="00BC39B3">
        <w:rPr>
          <w:rFonts w:asciiTheme="minorHAnsi" w:hAnsiTheme="minorHAnsi" w:cstheme="minorHAnsi"/>
          <w:sz w:val="22"/>
          <w:szCs w:val="22"/>
        </w:rPr>
        <w:t>de consultas ciudadanas), en la Comunidad Autónoma de Euskadi existe una trayectoria de reconocimiento a través de una regulación normativa vigente de la necesidad de impulsar la participación ciudadana en los asuntos públicos, hasta el punto de que esas regulaciones pioneras están siendo revisadas para ajustarse a las mayores necesidades de participación sentidas y demandadas por la ciudadanía.</w:t>
      </w:r>
    </w:p>
    <w:p w:rsidR="00E973C6" w:rsidRPr="00BC39B3" w:rsidRDefault="00E973C6" w:rsidP="00E973C6">
      <w:pPr>
        <w:jc w:val="both"/>
        <w:rPr>
          <w:rFonts w:eastAsia="Times New Roman" w:cstheme="minorHAnsi"/>
          <w:bCs/>
        </w:rPr>
      </w:pPr>
      <w:r w:rsidRPr="00BC39B3">
        <w:rPr>
          <w:rFonts w:eastAsia="Times New Roman" w:cstheme="minorHAnsi"/>
          <w:bCs/>
        </w:rPr>
        <w:t>La regulación puede ser una buena fuente de impulso, pero la institucionalización de la participación ciudadana si no se acompaña de medidas para su instrumentalización, retrasa, dificulta y reduce su impacto en la aplicación.</w:t>
      </w:r>
    </w:p>
    <w:p w:rsidR="00E973C6" w:rsidRPr="00BC39B3" w:rsidRDefault="00E973C6" w:rsidP="00E973C6">
      <w:pPr>
        <w:jc w:val="both"/>
        <w:rPr>
          <w:rFonts w:eastAsia="Times New Roman" w:cstheme="minorHAnsi"/>
          <w:bCs/>
        </w:rPr>
      </w:pPr>
      <w:r w:rsidRPr="00BC39B3">
        <w:rPr>
          <w:rFonts w:eastAsia="Times New Roman" w:cstheme="minorHAnsi"/>
          <w:bCs/>
        </w:rPr>
        <w:t xml:space="preserve">De ahí que surjan planes de impulso a la participación, bien en el marco de planes más globales ( como el </w:t>
      </w:r>
      <w:hyperlink r:id="rId68" w:history="1">
        <w:r w:rsidRPr="00BC39B3">
          <w:rPr>
            <w:rStyle w:val="Hipervnculo"/>
            <w:rFonts w:eastAsia="Times New Roman" w:cstheme="minorHAnsi"/>
            <w:bCs/>
          </w:rPr>
          <w:t>Plan</w:t>
        </w:r>
      </w:hyperlink>
      <w:r>
        <w:rPr>
          <w:rFonts w:eastAsia="Times New Roman" w:cstheme="minorHAnsi"/>
          <w:bCs/>
        </w:rPr>
        <w:t xml:space="preserve"> </w:t>
      </w:r>
      <w:r w:rsidRPr="00BC39B3">
        <w:rPr>
          <w:rFonts w:eastAsia="Times New Roman" w:cstheme="minorHAnsi"/>
          <w:bCs/>
        </w:rPr>
        <w:t xml:space="preserve">de Gobernanza e Innovación Pública del Gobierno Vasco 2020; o ….) o en planes específicos (como el del Ayuntamiento de Vitoria, el de Bilbao o el de la Diputación de </w:t>
      </w:r>
      <w:proofErr w:type="spellStart"/>
      <w:r w:rsidRPr="00BC39B3">
        <w:rPr>
          <w:rFonts w:eastAsia="Times New Roman" w:cstheme="minorHAnsi"/>
          <w:bCs/>
        </w:rPr>
        <w:t>Gipuzkoa</w:t>
      </w:r>
      <w:proofErr w:type="spellEnd"/>
      <w:r w:rsidRPr="00BC39B3">
        <w:rPr>
          <w:rFonts w:eastAsia="Times New Roman" w:cstheme="minorHAnsi"/>
          <w:bCs/>
        </w:rPr>
        <w:t xml:space="preserve">) , sistemas de mapeo y recopilación de las iniciativas de participación que ya existen como el “mapa de la participación de </w:t>
      </w:r>
      <w:proofErr w:type="spellStart"/>
      <w:r w:rsidRPr="00BC39B3">
        <w:rPr>
          <w:rFonts w:eastAsia="Times New Roman" w:cstheme="minorHAnsi"/>
          <w:bCs/>
        </w:rPr>
        <w:t>Bizkaia”e</w:t>
      </w:r>
      <w:proofErr w:type="spellEnd"/>
      <w:r w:rsidRPr="00BC39B3">
        <w:rPr>
          <w:rFonts w:eastAsia="Times New Roman" w:cstheme="minorHAnsi"/>
          <w:bCs/>
        </w:rPr>
        <w:t xml:space="preserve"> incluso iniciativas mucho más innovadoras de </w:t>
      </w:r>
      <w:proofErr w:type="spellStart"/>
      <w:r w:rsidRPr="00BC39B3">
        <w:rPr>
          <w:rFonts w:eastAsia="Times New Roman" w:cstheme="minorHAnsi"/>
          <w:bCs/>
        </w:rPr>
        <w:t>cocreación</w:t>
      </w:r>
      <w:proofErr w:type="spellEnd"/>
      <w:r w:rsidRPr="00BC39B3">
        <w:rPr>
          <w:rFonts w:eastAsia="Times New Roman" w:cstheme="minorHAnsi"/>
          <w:bCs/>
        </w:rPr>
        <w:t xml:space="preserve"> con la ciudadanía.</w:t>
      </w:r>
    </w:p>
    <w:p w:rsidR="00E973C6" w:rsidRPr="00BC39B3" w:rsidRDefault="00E973C6" w:rsidP="00E973C6">
      <w:pPr>
        <w:jc w:val="both"/>
        <w:rPr>
          <w:rFonts w:eastAsia="Times New Roman" w:cstheme="minorHAnsi"/>
          <w:bCs/>
        </w:rPr>
      </w:pPr>
      <w:r w:rsidRPr="00BC39B3">
        <w:rPr>
          <w:rFonts w:eastAsia="Times New Roman" w:cstheme="minorHAnsi"/>
          <w:bCs/>
        </w:rPr>
        <w:t xml:space="preserve">En algunos casos, como el de la Diputación Foral de </w:t>
      </w:r>
      <w:proofErr w:type="spellStart"/>
      <w:r w:rsidRPr="00BC39B3">
        <w:rPr>
          <w:rFonts w:eastAsia="Times New Roman" w:cstheme="minorHAnsi"/>
          <w:bCs/>
        </w:rPr>
        <w:t>Bizkaia</w:t>
      </w:r>
      <w:proofErr w:type="spellEnd"/>
      <w:r w:rsidRPr="00BC39B3">
        <w:rPr>
          <w:rFonts w:eastAsia="Times New Roman" w:cstheme="minorHAnsi"/>
          <w:bCs/>
        </w:rPr>
        <w:t>, se ha apostado ya por la elaboración de Planes de Gobierno Abierto, que recogen no solo las iniciativas de participación ciudadana, sino un conjunto de compromisos que abordan el Gobierno Abierto en su conjunto. En este momento se está cerrando la evaluación intermedia del Plan.</w:t>
      </w:r>
    </w:p>
    <w:p w:rsidR="00E973C6" w:rsidRPr="00BC39B3" w:rsidRDefault="00E973C6" w:rsidP="00E973C6">
      <w:pPr>
        <w:jc w:val="both"/>
        <w:rPr>
          <w:rFonts w:eastAsia="Times New Roman" w:cstheme="minorHAnsi"/>
          <w:bCs/>
        </w:rPr>
      </w:pPr>
      <w:r w:rsidRPr="00BC39B3">
        <w:rPr>
          <w:rFonts w:eastAsia="Times New Roman" w:cstheme="minorHAnsi"/>
          <w:bCs/>
        </w:rPr>
        <w:t xml:space="preserve">Es el caso del Libro Blanco de Democracia y participación ciudadana para Euskadi en el que participaron más de 500 personas y 150 organizaciones en su elaboración en todo un año de proceso </w:t>
      </w:r>
      <w:proofErr w:type="spellStart"/>
      <w:r w:rsidRPr="00BC39B3">
        <w:rPr>
          <w:rFonts w:eastAsia="Times New Roman" w:cstheme="minorHAnsi"/>
          <w:bCs/>
        </w:rPr>
        <w:t>cocreativo</w:t>
      </w:r>
      <w:proofErr w:type="spellEnd"/>
      <w:r w:rsidRPr="00BC39B3">
        <w:rPr>
          <w:rFonts w:eastAsia="Times New Roman" w:cstheme="minorHAnsi"/>
          <w:bCs/>
        </w:rPr>
        <w:t xml:space="preserve"> (2014), y que contiene los principios del modelo para Euskadi, los prejuicios y actitudes a superar, las propuestas para avanzar y los compromisos de despliegue, que van cumpliéndose en los años 2015, 2016, 2017 y 2018, y que se han materializado</w:t>
      </w:r>
      <w:r>
        <w:rPr>
          <w:rFonts w:eastAsia="Times New Roman" w:cstheme="minorHAnsi"/>
          <w:bCs/>
        </w:rPr>
        <w:t xml:space="preserve"> </w:t>
      </w:r>
      <w:r w:rsidRPr="00BC39B3">
        <w:rPr>
          <w:rFonts w:eastAsia="Times New Roman" w:cstheme="minorHAnsi"/>
          <w:bCs/>
        </w:rPr>
        <w:t>en su difusión ante la sociedad y en el propio Parlamento Vasco, en la elaboración de una propuesta de regulación normativa, en la realización de proyectos pilotos ejemplificadores (Por ejemplo: Evaluación participativa de la Ley de Igualdad; Elaboración participativa de las Directrices de Ordenación del Territorio; Desarrollo de la ciencia ciudadana en biodiversidad y entorno natural; Elaboración de la estrategia vasca de</w:t>
      </w:r>
      <w:r w:rsidRPr="00C50EFE">
        <w:rPr>
          <w:rFonts w:eastAsia="Times New Roman" w:cstheme="minorHAnsi"/>
          <w:bCs/>
          <w:sz w:val="24"/>
          <w:szCs w:val="24"/>
        </w:rPr>
        <w:t xml:space="preserve"> participación en salud; Impulso al </w:t>
      </w:r>
      <w:r w:rsidRPr="00BC39B3">
        <w:rPr>
          <w:rFonts w:eastAsia="Times New Roman" w:cstheme="minorHAnsi"/>
          <w:bCs/>
        </w:rPr>
        <w:t>derecho colaborativo; Capacitación de personal de administraciones en habilidades para la colaboración con voluntariado).</w:t>
      </w:r>
      <w:r>
        <w:rPr>
          <w:rFonts w:eastAsia="Times New Roman" w:cstheme="minorHAnsi"/>
          <w:bCs/>
        </w:rPr>
        <w:t xml:space="preserve"> </w:t>
      </w:r>
      <w:r w:rsidRPr="00BC39B3">
        <w:rPr>
          <w:rFonts w:eastAsia="Times New Roman" w:cstheme="minorHAnsi"/>
          <w:bCs/>
        </w:rPr>
        <w:t>Esta iniciativa con su despliegue fue objeto de reconocimiento obteniendo el premio ORU FOGAR de la Organización de regiones Unidas y del PNUD en el año 2016 como Buena Práctica Regional.</w:t>
      </w:r>
    </w:p>
    <w:p w:rsidR="00E973C6" w:rsidRPr="00BC39B3" w:rsidRDefault="00E973C6" w:rsidP="00E973C6">
      <w:pPr>
        <w:jc w:val="both"/>
        <w:rPr>
          <w:rFonts w:eastAsia="Times New Roman" w:cstheme="minorHAnsi"/>
          <w:bCs/>
        </w:rPr>
      </w:pPr>
      <w:r w:rsidRPr="00BC39B3">
        <w:rPr>
          <w:rFonts w:eastAsia="Times New Roman" w:cstheme="minorHAnsi"/>
          <w:bCs/>
        </w:rPr>
        <w:t xml:space="preserve">También es el caso de la iniciativa ETORKIZUNA ERAIKIZ que nace para definir el futuro del Territorio de </w:t>
      </w:r>
      <w:proofErr w:type="spellStart"/>
      <w:r w:rsidRPr="00BC39B3">
        <w:rPr>
          <w:rFonts w:eastAsia="Times New Roman" w:cstheme="minorHAnsi"/>
          <w:bCs/>
        </w:rPr>
        <w:t>Gipuzkoa</w:t>
      </w:r>
      <w:proofErr w:type="spellEnd"/>
      <w:r w:rsidRPr="00BC39B3">
        <w:rPr>
          <w:rFonts w:eastAsia="Times New Roman" w:cstheme="minorHAnsi"/>
          <w:bCs/>
        </w:rPr>
        <w:t xml:space="preserve"> sobre la base de una “nueva gobernanza” abierta y colaborativa para ir construyendo de forma compartida la </w:t>
      </w:r>
      <w:proofErr w:type="spellStart"/>
      <w:r w:rsidRPr="00BC39B3">
        <w:rPr>
          <w:rFonts w:eastAsia="Times New Roman" w:cstheme="minorHAnsi"/>
          <w:bCs/>
        </w:rPr>
        <w:t>Gipuzkoa</w:t>
      </w:r>
      <w:proofErr w:type="spellEnd"/>
      <w:r w:rsidRPr="00BC39B3">
        <w:rPr>
          <w:rFonts w:eastAsia="Times New Roman" w:cstheme="minorHAnsi"/>
          <w:bCs/>
        </w:rPr>
        <w:t xml:space="preserve"> de 2025, como territorio competitivo y solidario. Su primer pilar es </w:t>
      </w:r>
      <w:proofErr w:type="spellStart"/>
      <w:r w:rsidRPr="00BC39B3">
        <w:rPr>
          <w:rFonts w:eastAsia="Times New Roman" w:cstheme="minorHAnsi"/>
          <w:bCs/>
        </w:rPr>
        <w:t>Gipuzkoa</w:t>
      </w:r>
      <w:proofErr w:type="spellEnd"/>
      <w:r w:rsidRPr="00BC39B3">
        <w:rPr>
          <w:rFonts w:eastAsia="Times New Roman" w:cstheme="minorHAnsi"/>
          <w:bCs/>
        </w:rPr>
        <w:t xml:space="preserve"> Lab, espacio donde se diseñan y ponen en marcha los proyectos estratégicos o experimentales identificados en el marco de reflexión de </w:t>
      </w:r>
      <w:proofErr w:type="spellStart"/>
      <w:r w:rsidRPr="00BC39B3">
        <w:rPr>
          <w:rFonts w:eastAsia="Times New Roman" w:cstheme="minorHAnsi"/>
          <w:bCs/>
        </w:rPr>
        <w:t>Gipuzkoa</w:t>
      </w:r>
      <w:proofErr w:type="spellEnd"/>
      <w:r w:rsidRPr="00BC39B3">
        <w:rPr>
          <w:rFonts w:eastAsia="Times New Roman" w:cstheme="minorHAnsi"/>
          <w:bCs/>
        </w:rPr>
        <w:t xml:space="preserve"> </w:t>
      </w:r>
      <w:proofErr w:type="spellStart"/>
      <w:r w:rsidRPr="00BC39B3">
        <w:rPr>
          <w:rFonts w:eastAsia="Times New Roman" w:cstheme="minorHAnsi"/>
          <w:bCs/>
        </w:rPr>
        <w:t>Taldean</w:t>
      </w:r>
      <w:proofErr w:type="spellEnd"/>
      <w:r w:rsidRPr="00BC39B3">
        <w:rPr>
          <w:rFonts w:eastAsia="Times New Roman" w:cstheme="minorHAnsi"/>
          <w:bCs/>
        </w:rPr>
        <w:t xml:space="preserve">. El segundo pilar es </w:t>
      </w:r>
      <w:proofErr w:type="spellStart"/>
      <w:r w:rsidRPr="00BC39B3">
        <w:rPr>
          <w:rFonts w:eastAsia="Times New Roman" w:cstheme="minorHAnsi"/>
          <w:bCs/>
        </w:rPr>
        <w:t>Gipuzkoa</w:t>
      </w:r>
      <w:proofErr w:type="spellEnd"/>
      <w:r w:rsidRPr="00BC39B3">
        <w:rPr>
          <w:rFonts w:eastAsia="Times New Roman" w:cstheme="minorHAnsi"/>
          <w:bCs/>
        </w:rPr>
        <w:t xml:space="preserve"> </w:t>
      </w:r>
      <w:proofErr w:type="spellStart"/>
      <w:r w:rsidRPr="00BC39B3">
        <w:rPr>
          <w:rFonts w:eastAsia="Times New Roman" w:cstheme="minorHAnsi"/>
          <w:bCs/>
        </w:rPr>
        <w:t>Taldean</w:t>
      </w:r>
      <w:proofErr w:type="spellEnd"/>
      <w:r w:rsidRPr="00BC39B3">
        <w:rPr>
          <w:rFonts w:eastAsia="Times New Roman" w:cstheme="minorHAnsi"/>
          <w:bCs/>
        </w:rPr>
        <w:t xml:space="preserve">, con el fin de compartir una reflexión sobre los retos e identificar nuevos proyectos a poner en marcha a diez años vista. Ambos pilares se ven alimentados por 3 iniciativas transversales: </w:t>
      </w:r>
      <w:proofErr w:type="spellStart"/>
      <w:r w:rsidRPr="00BC39B3">
        <w:rPr>
          <w:rFonts w:eastAsia="Times New Roman" w:cstheme="minorHAnsi"/>
          <w:bCs/>
        </w:rPr>
        <w:t>Nazioarteratze</w:t>
      </w:r>
      <w:proofErr w:type="spellEnd"/>
      <w:r w:rsidRPr="00BC39B3">
        <w:rPr>
          <w:rFonts w:eastAsia="Times New Roman" w:cstheme="minorHAnsi"/>
          <w:bCs/>
        </w:rPr>
        <w:t xml:space="preserve"> </w:t>
      </w:r>
      <w:proofErr w:type="spellStart"/>
      <w:r w:rsidRPr="00BC39B3">
        <w:rPr>
          <w:rFonts w:eastAsia="Times New Roman" w:cstheme="minorHAnsi"/>
          <w:bCs/>
        </w:rPr>
        <w:t>Sarea</w:t>
      </w:r>
      <w:proofErr w:type="spellEnd"/>
      <w:r w:rsidRPr="00BC39B3">
        <w:rPr>
          <w:rFonts w:eastAsia="Times New Roman" w:cstheme="minorHAnsi"/>
          <w:bCs/>
        </w:rPr>
        <w:t xml:space="preserve">: la red internacional donde se abordará el análisis de las experiencias de éxito y se propiciará la integración en foros y redes internacionales; </w:t>
      </w:r>
      <w:proofErr w:type="spellStart"/>
      <w:r w:rsidRPr="00BC39B3">
        <w:rPr>
          <w:rFonts w:eastAsia="Times New Roman" w:cstheme="minorHAnsi"/>
          <w:bCs/>
        </w:rPr>
        <w:t>Ikergune</w:t>
      </w:r>
      <w:proofErr w:type="spellEnd"/>
      <w:r w:rsidRPr="00BC39B3">
        <w:rPr>
          <w:rFonts w:eastAsia="Times New Roman" w:cstheme="minorHAnsi"/>
          <w:bCs/>
        </w:rPr>
        <w:t xml:space="preserve"> donde se integran las 4 universidades con implantación en </w:t>
      </w:r>
      <w:proofErr w:type="spellStart"/>
      <w:r w:rsidRPr="00BC39B3">
        <w:rPr>
          <w:rFonts w:eastAsia="Times New Roman" w:cstheme="minorHAnsi"/>
          <w:bCs/>
        </w:rPr>
        <w:t>Gipuzkoa</w:t>
      </w:r>
      <w:proofErr w:type="spellEnd"/>
      <w:r w:rsidRPr="00BC39B3">
        <w:rPr>
          <w:rFonts w:eastAsia="Times New Roman" w:cstheme="minorHAnsi"/>
          <w:bCs/>
        </w:rPr>
        <w:t xml:space="preserve"> con el fin de intensificar la conexión de la institución foral con el sistema de conocimiento y, finalmente, </w:t>
      </w:r>
      <w:proofErr w:type="spellStart"/>
      <w:r w:rsidRPr="00BC39B3">
        <w:rPr>
          <w:rFonts w:eastAsia="Times New Roman" w:cstheme="minorHAnsi"/>
          <w:bCs/>
        </w:rPr>
        <w:t>Gizarteratze</w:t>
      </w:r>
      <w:proofErr w:type="spellEnd"/>
      <w:r w:rsidRPr="00BC39B3">
        <w:rPr>
          <w:rFonts w:eastAsia="Times New Roman" w:cstheme="minorHAnsi"/>
          <w:bCs/>
        </w:rPr>
        <w:t xml:space="preserve"> </w:t>
      </w:r>
      <w:proofErr w:type="spellStart"/>
      <w:r w:rsidRPr="00BC39B3">
        <w:rPr>
          <w:rFonts w:eastAsia="Times New Roman" w:cstheme="minorHAnsi"/>
          <w:bCs/>
        </w:rPr>
        <w:t>Prozesua</w:t>
      </w:r>
      <w:proofErr w:type="spellEnd"/>
      <w:r w:rsidRPr="00BC39B3">
        <w:rPr>
          <w:rFonts w:eastAsia="Times New Roman" w:cstheme="minorHAnsi"/>
          <w:bCs/>
        </w:rPr>
        <w:t xml:space="preserve">, para promover procesos de debate, difusión y socialización de los principales retos del territorio de </w:t>
      </w:r>
      <w:proofErr w:type="spellStart"/>
      <w:r w:rsidRPr="00BC39B3">
        <w:rPr>
          <w:rFonts w:eastAsia="Times New Roman" w:cstheme="minorHAnsi"/>
          <w:bCs/>
        </w:rPr>
        <w:t>Gipuzkoa</w:t>
      </w:r>
      <w:proofErr w:type="spellEnd"/>
      <w:r w:rsidRPr="00BC39B3">
        <w:rPr>
          <w:rFonts w:eastAsia="Times New Roman" w:cstheme="minorHAnsi"/>
          <w:bCs/>
        </w:rPr>
        <w:t xml:space="preserve">, así como de las experiencias y resultados obtenidos de forma compartida con la sociedad guipuzcoana. </w:t>
      </w:r>
    </w:p>
    <w:p w:rsidR="00E973C6" w:rsidRPr="00BC39B3" w:rsidRDefault="00E973C6" w:rsidP="00E973C6">
      <w:pPr>
        <w:jc w:val="both"/>
        <w:rPr>
          <w:rFonts w:eastAsia="Times New Roman" w:cstheme="minorHAnsi"/>
          <w:b/>
          <w:bCs/>
          <w:u w:val="single"/>
        </w:rPr>
      </w:pPr>
      <w:r w:rsidRPr="00BC39B3">
        <w:rPr>
          <w:rFonts w:eastAsia="Times New Roman" w:cstheme="minorHAnsi"/>
          <w:b/>
          <w:bCs/>
          <w:u w:val="single"/>
        </w:rPr>
        <w:t>Desafíos</w:t>
      </w:r>
    </w:p>
    <w:p w:rsidR="00E973C6" w:rsidRPr="00C50EFE" w:rsidRDefault="00E973C6" w:rsidP="00E973C6">
      <w:pPr>
        <w:jc w:val="both"/>
        <w:rPr>
          <w:rFonts w:eastAsia="Times New Roman" w:cstheme="minorHAnsi"/>
        </w:rPr>
      </w:pPr>
      <w:r w:rsidRPr="00BC39B3">
        <w:rPr>
          <w:rFonts w:eastAsia="Times New Roman" w:cstheme="minorHAnsi"/>
        </w:rPr>
        <w:t xml:space="preserve">Sin regulación básica para el conjunto de las instituciones y con el esfuerzo regulatorio de las distintas administraciones locales, que han sido pioneras pero que actualmente precisan revisión, emerge el desafío de contar con una ley vasca que al menos, homogeneice los derechos, aunque siempre en el respeto a la capacidad de </w:t>
      </w:r>
      <w:proofErr w:type="spellStart"/>
      <w:r w:rsidRPr="00BC39B3">
        <w:rPr>
          <w:rFonts w:eastAsia="Times New Roman" w:cstheme="minorHAnsi"/>
        </w:rPr>
        <w:t>autoorganización</w:t>
      </w:r>
      <w:proofErr w:type="spellEnd"/>
      <w:r>
        <w:rPr>
          <w:rFonts w:eastAsia="Times New Roman" w:cstheme="minorHAnsi"/>
        </w:rPr>
        <w:t xml:space="preserve"> </w:t>
      </w:r>
      <w:r w:rsidRPr="00BC39B3">
        <w:rPr>
          <w:rFonts w:eastAsia="Times New Roman" w:cstheme="minorHAnsi"/>
        </w:rPr>
        <w:t xml:space="preserve">de cada nivel institucional, y de elaborar modelos de reglamento local de referencia para el conjunto de administraciones locales, en el que ya está trabajando la asociación de municipios vascos (EUDEL), lo que aportaría un gran valor para el despliegue de modelos de gobernanza estables. </w:t>
      </w:r>
    </w:p>
    <w:p w:rsidR="00E973C6" w:rsidRPr="00CF3F29" w:rsidRDefault="00E973C6" w:rsidP="00E973C6">
      <w:pPr>
        <w:jc w:val="both"/>
        <w:rPr>
          <w:rFonts w:eastAsia="Times New Roman" w:cstheme="minorHAnsi"/>
          <w:b/>
          <w:bCs/>
          <w:i/>
          <w:iCs/>
          <w:sz w:val="24"/>
          <w:szCs w:val="24"/>
        </w:rPr>
      </w:pPr>
      <w:r w:rsidRPr="00CF3F29">
        <w:rPr>
          <w:rFonts w:eastAsia="Times New Roman" w:cstheme="minorHAnsi"/>
          <w:b/>
          <w:bCs/>
          <w:i/>
          <w:iCs/>
          <w:sz w:val="24"/>
          <w:szCs w:val="24"/>
        </w:rPr>
        <w:t>ÓRGANOS DE PARTICIPACIÓN</w:t>
      </w:r>
    </w:p>
    <w:p w:rsidR="00E973C6" w:rsidRPr="00C50EFE" w:rsidRDefault="00E973C6" w:rsidP="00E973C6">
      <w:pPr>
        <w:jc w:val="both"/>
        <w:rPr>
          <w:rFonts w:eastAsia="Times New Roman" w:cstheme="minorHAnsi"/>
          <w:b/>
          <w:bCs/>
          <w:u w:val="single"/>
        </w:rPr>
      </w:pPr>
      <w:r w:rsidRPr="00C50EFE">
        <w:rPr>
          <w:rFonts w:eastAsia="Times New Roman" w:cstheme="minorHAnsi"/>
          <w:b/>
          <w:bCs/>
          <w:u w:val="single"/>
        </w:rPr>
        <w:t>Fortaleza – Posicionamiento</w:t>
      </w:r>
    </w:p>
    <w:p w:rsidR="00E973C6" w:rsidRPr="00BC39B3" w:rsidRDefault="00E973C6" w:rsidP="00E973C6">
      <w:pPr>
        <w:jc w:val="both"/>
        <w:rPr>
          <w:rFonts w:eastAsia="Times New Roman" w:cstheme="minorHAnsi"/>
        </w:rPr>
      </w:pPr>
      <w:bookmarkStart w:id="1" w:name="_Hlk505538963"/>
      <w:r w:rsidRPr="00BC39B3">
        <w:rPr>
          <w:rFonts w:eastAsia="Times New Roman" w:cstheme="minorHAnsi"/>
        </w:rPr>
        <w:t xml:space="preserve">Todas las instituciones cuentan con diversos órganos consultivos y de participación generales o sectoriales de tipo formal creados muchos ellos por normas con rango de Ley, algunos muy consolidados como el Consejo Económico y social o el Consejo de Relaciones Laborales, y otros, entre los que cabe destacar, por su reciente creación y sus expectativas de que se constituyan realmente en espacios de aprendizaje colaborativo </w:t>
      </w:r>
      <w:bookmarkEnd w:id="1"/>
      <w:r w:rsidRPr="00BC39B3">
        <w:rPr>
          <w:rFonts w:eastAsia="Times New Roman" w:cstheme="minorHAnsi"/>
        </w:rPr>
        <w:t>y de ayuda a la toma de decisiones en clave de buen gobierno,</w:t>
      </w:r>
      <w:r>
        <w:rPr>
          <w:rFonts w:eastAsia="Times New Roman" w:cstheme="minorHAnsi"/>
        </w:rPr>
        <w:t xml:space="preserve"> </w:t>
      </w:r>
      <w:r w:rsidRPr="00BC39B3">
        <w:rPr>
          <w:rFonts w:eastAsia="Times New Roman" w:cstheme="minorHAnsi"/>
        </w:rPr>
        <w:t xml:space="preserve">el Consejo Vasco de Políticas Locales conformado por los tres niveles institucionales, o el Consejo de Ayuntamientos y el Consejo Social impulsado por la Diputación Foral de </w:t>
      </w:r>
      <w:proofErr w:type="spellStart"/>
      <w:r w:rsidRPr="00BC39B3">
        <w:rPr>
          <w:rFonts w:eastAsia="Times New Roman" w:cstheme="minorHAnsi"/>
        </w:rPr>
        <w:t>Gipuzkoa</w:t>
      </w:r>
      <w:proofErr w:type="spellEnd"/>
      <w:r w:rsidRPr="00BC39B3">
        <w:rPr>
          <w:rFonts w:eastAsia="Times New Roman" w:cstheme="minorHAnsi"/>
        </w:rPr>
        <w:t xml:space="preserve">, … </w:t>
      </w:r>
    </w:p>
    <w:p w:rsidR="00E973C6" w:rsidRPr="00BC39B3" w:rsidRDefault="00E973C6" w:rsidP="00E973C6">
      <w:pPr>
        <w:jc w:val="both"/>
        <w:rPr>
          <w:rFonts w:eastAsia="Times New Roman" w:cstheme="minorHAnsi"/>
          <w:color w:val="FF0000"/>
        </w:rPr>
      </w:pPr>
      <w:r w:rsidRPr="00BC39B3">
        <w:rPr>
          <w:rFonts w:eastAsia="Times New Roman" w:cstheme="minorHAnsi"/>
        </w:rPr>
        <w:t>Sin embargo, a muchos de estos órganos acuden los mismos representantes, y su forma de funcionamiento es demasiado administrativa, de mero trámite, poco ágil y colaborativa. Hay más sensación de participación que participación efectiva.</w:t>
      </w:r>
    </w:p>
    <w:p w:rsidR="00E973C6" w:rsidRPr="00BC39B3" w:rsidRDefault="00E973C6" w:rsidP="00E973C6">
      <w:pPr>
        <w:jc w:val="both"/>
        <w:rPr>
          <w:rFonts w:eastAsia="Times New Roman" w:cstheme="minorHAnsi"/>
        </w:rPr>
      </w:pPr>
      <w:r w:rsidRPr="00BC39B3">
        <w:rPr>
          <w:rFonts w:eastAsia="Times New Roman" w:cstheme="minorHAnsi"/>
        </w:rPr>
        <w:t>Además de estos órganos formales cada vez más las instituciones vascas recurren a espacios informales de participación para el contraste y diseño de sus políticas, normas o programas o servicios públicos, en la búsqueda de espacios de reflexión ciudadana para la experimentación y la corresponsabilidad en los asuntos públicos.</w:t>
      </w:r>
    </w:p>
    <w:p w:rsidR="00E973C6" w:rsidRPr="00BC39B3" w:rsidRDefault="00E973C6" w:rsidP="00E973C6">
      <w:pPr>
        <w:jc w:val="both"/>
        <w:rPr>
          <w:rFonts w:eastAsia="Times New Roman" w:cstheme="minorHAnsi"/>
        </w:rPr>
      </w:pPr>
      <w:r w:rsidRPr="00BC39B3">
        <w:rPr>
          <w:rFonts w:eastAsia="Times New Roman" w:cstheme="minorHAnsi"/>
        </w:rPr>
        <w:t>Asimismo, prolifera</w:t>
      </w:r>
      <w:r>
        <w:rPr>
          <w:rFonts w:eastAsia="Times New Roman" w:cstheme="minorHAnsi"/>
        </w:rPr>
        <w:t xml:space="preserve"> </w:t>
      </w:r>
      <w:r w:rsidRPr="00BC39B3">
        <w:rPr>
          <w:rFonts w:eastAsia="Times New Roman" w:cstheme="minorHAnsi"/>
        </w:rPr>
        <w:t xml:space="preserve">la participación en redes de colaboración entre agentes públicos y privados, a nivel de la CAE, como es el caso de </w:t>
      </w:r>
      <w:proofErr w:type="spellStart"/>
      <w:r w:rsidRPr="00BC39B3">
        <w:rPr>
          <w:rFonts w:eastAsia="Times New Roman" w:cstheme="minorHAnsi"/>
        </w:rPr>
        <w:t>Innobasque</w:t>
      </w:r>
      <w:proofErr w:type="spellEnd"/>
      <w:r w:rsidRPr="00BC39B3">
        <w:rPr>
          <w:rFonts w:eastAsia="Times New Roman" w:cstheme="minorHAnsi"/>
        </w:rPr>
        <w:t>, que es una entidad sin ánimo de lucro cuya misión es la promoción de la innovación en Euskadi, incluida la innovación social y los nuevos modelos de gobernanza, conformada por sociedad civil, empresas, administraciones</w:t>
      </w:r>
      <w:r>
        <w:rPr>
          <w:rFonts w:eastAsia="Times New Roman" w:cstheme="minorHAnsi"/>
        </w:rPr>
        <w:t xml:space="preserve"> </w:t>
      </w:r>
      <w:r w:rsidRPr="00BC39B3">
        <w:rPr>
          <w:rFonts w:eastAsia="Times New Roman" w:cstheme="minorHAnsi"/>
        </w:rPr>
        <w:t>y</w:t>
      </w:r>
      <w:r>
        <w:rPr>
          <w:rFonts w:eastAsia="Times New Roman" w:cstheme="minorHAnsi"/>
        </w:rPr>
        <w:t xml:space="preserve"> </w:t>
      </w:r>
      <w:r w:rsidRPr="00BC39B3">
        <w:rPr>
          <w:rFonts w:eastAsia="Times New Roman" w:cstheme="minorHAnsi"/>
        </w:rPr>
        <w:t>personas especialmente representativas de la vida social, económica y cultural de la Comunidad Autónoma de Euskadi (más de 1000 socios); con gran implantación en Euskadi y que se constituye en importante recurso para el impulso de proyectos innovadores y experimentales para construir el futuro de Euskadi.</w:t>
      </w:r>
    </w:p>
    <w:p w:rsidR="00E973C6" w:rsidRPr="00BC39B3" w:rsidRDefault="00E973C6" w:rsidP="00E973C6">
      <w:pPr>
        <w:jc w:val="both"/>
        <w:rPr>
          <w:rFonts w:eastAsia="Times New Roman" w:cstheme="minorHAnsi"/>
        </w:rPr>
      </w:pPr>
      <w:r w:rsidRPr="00BC39B3">
        <w:rPr>
          <w:rFonts w:eastAsia="Times New Roman" w:cstheme="minorHAnsi"/>
        </w:rPr>
        <w:t xml:space="preserve">Las administraciones vascas participan también en redes de colaboración internacionales en todos los ámbitos de sus políticas, entre las que cabe destacar: la Organización de regiones unidas (ORU/FOGAR) en la que Euskadi en el año 2017 ha ostentado la Vicepresidencia segunda, bajo la presidencia de </w:t>
      </w:r>
      <w:proofErr w:type="spellStart"/>
      <w:r w:rsidRPr="00BC39B3">
        <w:rPr>
          <w:rFonts w:eastAsia="Times New Roman" w:cstheme="minorHAnsi"/>
        </w:rPr>
        <w:t>Abdessamad</w:t>
      </w:r>
      <w:proofErr w:type="spellEnd"/>
      <w:r w:rsidRPr="00BC39B3">
        <w:rPr>
          <w:rFonts w:eastAsia="Times New Roman" w:cstheme="minorHAnsi"/>
        </w:rPr>
        <w:t xml:space="preserve"> </w:t>
      </w:r>
      <w:proofErr w:type="spellStart"/>
      <w:r w:rsidRPr="00BC39B3">
        <w:rPr>
          <w:rFonts w:eastAsia="Times New Roman" w:cstheme="minorHAnsi"/>
        </w:rPr>
        <w:t>Sekkal</w:t>
      </w:r>
      <w:proofErr w:type="spellEnd"/>
      <w:r w:rsidRPr="00BC39B3">
        <w:rPr>
          <w:rFonts w:eastAsia="Times New Roman" w:cstheme="minorHAnsi"/>
        </w:rPr>
        <w:t>, presidente de la región de Rabat-</w:t>
      </w:r>
      <w:proofErr w:type="spellStart"/>
      <w:r w:rsidRPr="00BC39B3">
        <w:rPr>
          <w:rFonts w:eastAsia="Times New Roman" w:cstheme="minorHAnsi"/>
        </w:rPr>
        <w:t>Zalé</w:t>
      </w:r>
      <w:proofErr w:type="spellEnd"/>
      <w:r w:rsidRPr="00BC39B3">
        <w:rPr>
          <w:rFonts w:eastAsia="Times New Roman" w:cstheme="minorHAnsi"/>
        </w:rPr>
        <w:t xml:space="preserve">- </w:t>
      </w:r>
      <w:proofErr w:type="spellStart"/>
      <w:r w:rsidRPr="00BC39B3">
        <w:rPr>
          <w:rFonts w:eastAsia="Times New Roman" w:cstheme="minorHAnsi"/>
        </w:rPr>
        <w:t>Zemour</w:t>
      </w:r>
      <w:proofErr w:type="spellEnd"/>
      <w:r w:rsidRPr="00BC39B3">
        <w:rPr>
          <w:rFonts w:eastAsia="Times New Roman" w:cstheme="minorHAnsi"/>
        </w:rPr>
        <w:t xml:space="preserve"> (Marruecos); la red UCLG (</w:t>
      </w:r>
      <w:proofErr w:type="spellStart"/>
      <w:r w:rsidRPr="00BC39B3">
        <w:rPr>
          <w:rFonts w:eastAsia="Times New Roman" w:cstheme="minorHAnsi"/>
        </w:rPr>
        <w:t>United</w:t>
      </w:r>
      <w:proofErr w:type="spellEnd"/>
      <w:r w:rsidRPr="00BC39B3">
        <w:rPr>
          <w:rFonts w:eastAsia="Times New Roman" w:cstheme="minorHAnsi"/>
        </w:rPr>
        <w:t xml:space="preserve"> </w:t>
      </w:r>
      <w:proofErr w:type="spellStart"/>
      <w:r w:rsidRPr="00BC39B3">
        <w:rPr>
          <w:rFonts w:eastAsia="Times New Roman" w:cstheme="minorHAnsi"/>
        </w:rPr>
        <w:t>Cities</w:t>
      </w:r>
      <w:proofErr w:type="spellEnd"/>
      <w:r w:rsidRPr="00BC39B3">
        <w:rPr>
          <w:rFonts w:eastAsia="Times New Roman" w:cstheme="minorHAnsi"/>
        </w:rPr>
        <w:t xml:space="preserve"> and Local </w:t>
      </w:r>
      <w:proofErr w:type="spellStart"/>
      <w:r w:rsidRPr="00BC39B3">
        <w:rPr>
          <w:rFonts w:eastAsia="Times New Roman" w:cstheme="minorHAnsi"/>
        </w:rPr>
        <w:t>Governments</w:t>
      </w:r>
      <w:proofErr w:type="spellEnd"/>
      <w:r w:rsidRPr="00BC39B3">
        <w:rPr>
          <w:rFonts w:eastAsia="Times New Roman" w:cstheme="minorHAnsi"/>
        </w:rPr>
        <w:t>), en la que participa</w:t>
      </w:r>
      <w:r>
        <w:rPr>
          <w:rFonts w:eastAsia="Times New Roman" w:cstheme="minorHAnsi"/>
        </w:rPr>
        <w:t xml:space="preserve"> </w:t>
      </w:r>
      <w:r w:rsidRPr="00BC39B3">
        <w:rPr>
          <w:rFonts w:eastAsia="Times New Roman" w:cstheme="minorHAnsi"/>
        </w:rPr>
        <w:t>el Ayuntamiento de Bilbao presidiendo la Comisión de ciudades digitales y del conocimiento,</w:t>
      </w:r>
      <w:r>
        <w:rPr>
          <w:rFonts w:eastAsia="Times New Roman" w:cstheme="minorHAnsi"/>
        </w:rPr>
        <w:t xml:space="preserve"> </w:t>
      </w:r>
      <w:r w:rsidRPr="00BC39B3">
        <w:rPr>
          <w:rFonts w:eastAsia="Times New Roman" w:cstheme="minorHAnsi"/>
        </w:rPr>
        <w:t xml:space="preserve">y la Diputación de </w:t>
      </w:r>
      <w:proofErr w:type="spellStart"/>
      <w:r w:rsidRPr="00BC39B3">
        <w:rPr>
          <w:rFonts w:eastAsia="Times New Roman" w:cstheme="minorHAnsi"/>
        </w:rPr>
        <w:t>Gipuzkoa</w:t>
      </w:r>
      <w:proofErr w:type="spellEnd"/>
      <w:r w:rsidRPr="00BC39B3">
        <w:rPr>
          <w:rFonts w:eastAsia="Times New Roman" w:cstheme="minorHAnsi"/>
        </w:rPr>
        <w:t xml:space="preserve"> actualmente con el proyecto (Global-Local </w:t>
      </w:r>
      <w:proofErr w:type="spellStart"/>
      <w:r w:rsidRPr="00BC39B3">
        <w:rPr>
          <w:rFonts w:eastAsia="Times New Roman" w:cstheme="minorHAnsi"/>
        </w:rPr>
        <w:t>Accountability</w:t>
      </w:r>
      <w:proofErr w:type="spellEnd"/>
      <w:r w:rsidRPr="00BC39B3">
        <w:rPr>
          <w:rFonts w:eastAsia="Times New Roman" w:cstheme="minorHAnsi"/>
        </w:rPr>
        <w:t xml:space="preserve"> </w:t>
      </w:r>
      <w:proofErr w:type="spellStart"/>
      <w:r w:rsidRPr="00BC39B3">
        <w:rPr>
          <w:rFonts w:eastAsia="Times New Roman" w:cstheme="minorHAnsi"/>
        </w:rPr>
        <w:t>Support</w:t>
      </w:r>
      <w:proofErr w:type="spellEnd"/>
      <w:r w:rsidRPr="00BC39B3">
        <w:rPr>
          <w:rFonts w:eastAsia="Times New Roman" w:cstheme="minorHAnsi"/>
        </w:rPr>
        <w:t xml:space="preserve"> </w:t>
      </w:r>
      <w:proofErr w:type="spellStart"/>
      <w:r w:rsidRPr="00BC39B3">
        <w:rPr>
          <w:rFonts w:eastAsia="Times New Roman" w:cstheme="minorHAnsi"/>
        </w:rPr>
        <w:t>System</w:t>
      </w:r>
      <w:proofErr w:type="spellEnd"/>
      <w:r w:rsidRPr="00BC39B3">
        <w:rPr>
          <w:rFonts w:eastAsia="Times New Roman" w:cstheme="minorHAnsi"/>
        </w:rPr>
        <w:t>), de Naciones Unidas-</w:t>
      </w:r>
      <w:proofErr w:type="spellStart"/>
      <w:r w:rsidRPr="00BC39B3">
        <w:rPr>
          <w:rFonts w:eastAsia="Times New Roman" w:cstheme="minorHAnsi"/>
        </w:rPr>
        <w:t>Habitat</w:t>
      </w:r>
      <w:proofErr w:type="spellEnd"/>
      <w:r w:rsidRPr="00BC39B3">
        <w:rPr>
          <w:rFonts w:eastAsia="Times New Roman" w:cstheme="minorHAnsi"/>
        </w:rPr>
        <w:t xml:space="preserve">, que apoya a los gobiernos locales a prevenir y combatir la corrupción en el desarrollo urbano, … </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Sin embargo, la gran cantidad de órganos consultivos y de participación existentes, más de 40 en el caso del Gobierno Vasco, no asegura una eficiente gobernanza de los asuntos públicos, lo que aconseja detenerse en un análisis exhaustivo de su real actividad, composición, funciones y modelo de gestión. Por ello, en este ámbito el desafío lo constituye:</w:t>
      </w:r>
    </w:p>
    <w:p w:rsidR="00E973C6" w:rsidRPr="00BC39B3" w:rsidRDefault="00E973C6" w:rsidP="00E973C6">
      <w:pPr>
        <w:pStyle w:val="Prrafodelista"/>
        <w:numPr>
          <w:ilvl w:val="0"/>
          <w:numId w:val="13"/>
        </w:numPr>
        <w:spacing w:after="0" w:line="240" w:lineRule="auto"/>
        <w:jc w:val="both"/>
        <w:rPr>
          <w:rFonts w:eastAsia="Times New Roman" w:cstheme="minorHAnsi"/>
        </w:rPr>
      </w:pPr>
      <w:r w:rsidRPr="00BC39B3">
        <w:rPr>
          <w:rFonts w:eastAsia="Times New Roman" w:cstheme="minorHAnsi"/>
        </w:rPr>
        <w:t xml:space="preserve">El análisis de la actividad de estos órganos de cara a su racionalización y configuración más efectiva, consolidando aquellos que trabajen desde una perspectiva </w:t>
      </w:r>
      <w:proofErr w:type="spellStart"/>
      <w:r w:rsidRPr="00BC39B3">
        <w:rPr>
          <w:rFonts w:eastAsia="Times New Roman" w:cstheme="minorHAnsi"/>
        </w:rPr>
        <w:t>multienfoque</w:t>
      </w:r>
      <w:proofErr w:type="spellEnd"/>
      <w:r w:rsidRPr="00BC39B3">
        <w:rPr>
          <w:rFonts w:eastAsia="Times New Roman" w:cstheme="minorHAnsi"/>
        </w:rPr>
        <w:t xml:space="preserve"> y en los que la colaboración añada verdaderamente un valor a la gestión pública</w:t>
      </w:r>
    </w:p>
    <w:p w:rsidR="00E973C6" w:rsidRPr="00BC39B3" w:rsidRDefault="00E973C6" w:rsidP="00E973C6">
      <w:pPr>
        <w:pStyle w:val="Prrafodelista"/>
        <w:numPr>
          <w:ilvl w:val="0"/>
          <w:numId w:val="13"/>
        </w:numPr>
        <w:spacing w:after="0" w:line="240" w:lineRule="auto"/>
        <w:jc w:val="both"/>
        <w:rPr>
          <w:rFonts w:eastAsia="Times New Roman" w:cstheme="minorHAnsi"/>
        </w:rPr>
      </w:pPr>
      <w:r w:rsidRPr="00BC39B3">
        <w:rPr>
          <w:rFonts w:eastAsia="Times New Roman" w:cstheme="minorHAnsi"/>
        </w:rPr>
        <w:t>La dotación de herramientas para que puedan trabajar de una manera más abierta, transparente y colaborativa</w:t>
      </w:r>
    </w:p>
    <w:p w:rsidR="00E973C6" w:rsidRPr="00BC39B3" w:rsidRDefault="00E973C6" w:rsidP="00E973C6">
      <w:pPr>
        <w:pStyle w:val="Prrafodelista"/>
        <w:numPr>
          <w:ilvl w:val="0"/>
          <w:numId w:val="13"/>
        </w:numPr>
        <w:spacing w:after="0" w:line="240" w:lineRule="auto"/>
        <w:jc w:val="both"/>
        <w:rPr>
          <w:rFonts w:eastAsia="Times New Roman" w:cstheme="minorHAnsi"/>
        </w:rPr>
      </w:pPr>
      <w:r w:rsidRPr="00BC39B3">
        <w:rPr>
          <w:rFonts w:eastAsia="Times New Roman" w:cstheme="minorHAnsi"/>
        </w:rPr>
        <w:t>El mapeo de todos los órganos existentes a nivel de Euskadi, acogiendo los de todos los niveles territoriales, con la finalidad de transparencia y accesibilidad ante la ciudadanía.</w:t>
      </w:r>
    </w:p>
    <w:p w:rsidR="00E973C6" w:rsidRPr="00BC39B3" w:rsidRDefault="00E973C6" w:rsidP="00E973C6">
      <w:pPr>
        <w:pStyle w:val="Prrafodelista"/>
        <w:jc w:val="both"/>
        <w:rPr>
          <w:rFonts w:eastAsia="Times New Roman" w:cstheme="minorHAnsi"/>
        </w:rPr>
      </w:pPr>
    </w:p>
    <w:p w:rsidR="00E973C6" w:rsidRPr="00BC39B3" w:rsidRDefault="00E973C6" w:rsidP="00E973C6">
      <w:pPr>
        <w:jc w:val="both"/>
        <w:rPr>
          <w:rFonts w:eastAsia="Times New Roman" w:cstheme="minorHAnsi"/>
        </w:rPr>
      </w:pPr>
      <w:r w:rsidRPr="00BC39B3">
        <w:rPr>
          <w:rFonts w:eastAsia="Times New Roman" w:cstheme="minorHAnsi"/>
        </w:rPr>
        <w:t>Por otra parte, los modernos sistemas de gobernanza añaden a la oportunidad y bondad de estos órganos formales, el impulso de otros de carácter más informal, que podríamos denominar espacios flexibles pero estables de participación, que deberíamos acometer. Experimentar fórmulas distintas para finalidades distintas: foros ocasionales y estables; creativos, evaluativos, de contraste y de consulta; presenciales y virtuales; de asistencia libre o por sorteo;…</w:t>
      </w:r>
    </w:p>
    <w:p w:rsidR="00E973C6" w:rsidRPr="00BC39B3" w:rsidRDefault="00E973C6" w:rsidP="00E973C6">
      <w:pPr>
        <w:jc w:val="both"/>
        <w:rPr>
          <w:rFonts w:eastAsia="Times New Roman" w:cstheme="minorHAnsi"/>
        </w:rPr>
      </w:pPr>
      <w:r w:rsidRPr="00BC39B3">
        <w:rPr>
          <w:rFonts w:eastAsia="Times New Roman" w:cstheme="minorHAnsi"/>
        </w:rPr>
        <w:t>La candidatura de Euskadi a la participación en la Alianza para el Gobierno abierto se enmarca precisamente en esta pretensión de propiciar compromisos concretos de parte de los gobiernos autonómico, forales y locales vascos para promover la transparencia, aumentar la participación ciudadana en los asuntos públicos, combatir la corrupción y aprovechar las nuevas tecnologías para robustecer la gobernanza.</w:t>
      </w:r>
    </w:p>
    <w:p w:rsidR="00E973C6" w:rsidRPr="00CF3F29" w:rsidRDefault="00E973C6" w:rsidP="00E973C6">
      <w:pPr>
        <w:jc w:val="both"/>
        <w:rPr>
          <w:rFonts w:eastAsia="Times New Roman" w:cstheme="minorHAnsi"/>
          <w:b/>
          <w:bCs/>
          <w:i/>
          <w:iCs/>
          <w:sz w:val="24"/>
          <w:szCs w:val="24"/>
        </w:rPr>
      </w:pPr>
      <w:r w:rsidRPr="00CF3F29">
        <w:rPr>
          <w:rFonts w:eastAsia="Times New Roman" w:cstheme="minorHAnsi"/>
          <w:b/>
          <w:bCs/>
          <w:i/>
          <w:iCs/>
          <w:sz w:val="24"/>
          <w:szCs w:val="24"/>
        </w:rPr>
        <w:t>PROCESOS PARTICIPATIVOS</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bCs/>
        </w:rPr>
      </w:pPr>
      <w:r w:rsidRPr="00BC39B3">
        <w:rPr>
          <w:rFonts w:eastAsia="Times New Roman" w:cstheme="minorHAnsi"/>
          <w:bCs/>
        </w:rPr>
        <w:t xml:space="preserve">En los últimos años se han realizado en Euskadi multitud de procesos participativos por parte de los distintos niveles de administración institucional. Sirva de muestra aquellos que, por su incidencia real, su ejemplaridad y su </w:t>
      </w:r>
      <w:proofErr w:type="spellStart"/>
      <w:r w:rsidRPr="00BC39B3">
        <w:rPr>
          <w:rFonts w:eastAsia="Times New Roman" w:cstheme="minorHAnsi"/>
          <w:bCs/>
        </w:rPr>
        <w:t>replicabilidad</w:t>
      </w:r>
      <w:proofErr w:type="spellEnd"/>
      <w:r w:rsidRPr="00BC39B3">
        <w:rPr>
          <w:rFonts w:eastAsia="Times New Roman" w:cstheme="minorHAnsi"/>
          <w:bCs/>
        </w:rPr>
        <w:t xml:space="preserve"> constituyen hitos de demostración de la viabilidad y bondad de promover procesos de participación ciudadana en las tres dimensiones que define el Libro Blanco de Democracia y Participación ciudadana para Euskadi: </w:t>
      </w:r>
    </w:p>
    <w:p w:rsidR="00E973C6" w:rsidRPr="00BC39B3" w:rsidRDefault="00E973C6" w:rsidP="00E973C6">
      <w:pPr>
        <w:pStyle w:val="Prrafodelista"/>
        <w:numPr>
          <w:ilvl w:val="0"/>
          <w:numId w:val="13"/>
        </w:numPr>
        <w:spacing w:after="0" w:line="240" w:lineRule="auto"/>
        <w:jc w:val="both"/>
        <w:rPr>
          <w:rFonts w:eastAsia="Times New Roman" w:cstheme="minorHAnsi"/>
          <w:bCs/>
        </w:rPr>
      </w:pPr>
      <w:r w:rsidRPr="00BC39B3">
        <w:rPr>
          <w:rFonts w:eastAsia="Times New Roman" w:cstheme="minorHAnsi"/>
          <w:bCs/>
          <w:u w:val="single"/>
        </w:rPr>
        <w:t>La participación política</w:t>
      </w:r>
      <w:r w:rsidRPr="00BC39B3">
        <w:rPr>
          <w:rFonts w:eastAsia="Times New Roman" w:cstheme="minorHAnsi"/>
          <w:bCs/>
        </w:rPr>
        <w:t xml:space="preserve">, </w:t>
      </w:r>
      <w:bookmarkStart w:id="2" w:name="_Hlk505539298"/>
      <w:r w:rsidRPr="00BC39B3">
        <w:rPr>
          <w:rFonts w:eastAsia="Times New Roman" w:cstheme="minorHAnsi"/>
          <w:bCs/>
        </w:rPr>
        <w:t xml:space="preserve">para el diseño, planificación, monitorización y evaluación de políticas públicas (qué hacer y para qué). </w:t>
      </w:r>
      <w:bookmarkEnd w:id="2"/>
      <w:r w:rsidRPr="00BC39B3">
        <w:rPr>
          <w:rFonts w:eastAsia="Times New Roman" w:cstheme="minorHAnsi"/>
          <w:bCs/>
        </w:rPr>
        <w:t>Como es el caso de:</w:t>
      </w:r>
    </w:p>
    <w:p w:rsidR="00E973C6" w:rsidRPr="00BC39B3" w:rsidRDefault="00E973C6" w:rsidP="00E973C6">
      <w:pPr>
        <w:pStyle w:val="Prrafodelista"/>
        <w:numPr>
          <w:ilvl w:val="1"/>
          <w:numId w:val="13"/>
        </w:numPr>
        <w:spacing w:after="0" w:line="240" w:lineRule="auto"/>
        <w:jc w:val="both"/>
        <w:rPr>
          <w:rFonts w:eastAsia="Times New Roman" w:cstheme="minorHAnsi"/>
          <w:bCs/>
        </w:rPr>
      </w:pPr>
      <w:r w:rsidRPr="00BC39B3">
        <w:rPr>
          <w:rFonts w:eastAsia="Times New Roman" w:cstheme="minorHAnsi"/>
          <w:bCs/>
        </w:rPr>
        <w:t xml:space="preserve">La elaboración del </w:t>
      </w:r>
      <w:hyperlink r:id="rId69" w:history="1">
        <w:r w:rsidRPr="00BC39B3">
          <w:rPr>
            <w:rStyle w:val="Hipervnculo"/>
            <w:rFonts w:eastAsia="Times New Roman" w:cstheme="minorHAnsi"/>
            <w:bCs/>
          </w:rPr>
          <w:t>Libro</w:t>
        </w:r>
      </w:hyperlink>
      <w:r w:rsidRPr="00BC39B3">
        <w:rPr>
          <w:rFonts w:eastAsia="Times New Roman" w:cstheme="minorHAnsi"/>
          <w:bCs/>
        </w:rPr>
        <w:t xml:space="preserve"> Blanco de Democracia y Participación Ciudadana para Euskadi, un punto de partida para construir una Euskadi más participativa en los asuntos públicos </w:t>
      </w:r>
    </w:p>
    <w:p w:rsidR="00E973C6" w:rsidRPr="00BC39B3" w:rsidRDefault="00E973C6" w:rsidP="00E973C6">
      <w:pPr>
        <w:pStyle w:val="Prrafodelista"/>
        <w:numPr>
          <w:ilvl w:val="1"/>
          <w:numId w:val="13"/>
        </w:numPr>
        <w:spacing w:after="0" w:line="240" w:lineRule="auto"/>
        <w:jc w:val="both"/>
        <w:rPr>
          <w:rFonts w:eastAsia="Times New Roman" w:cstheme="minorHAnsi"/>
          <w:bCs/>
        </w:rPr>
      </w:pPr>
      <w:bookmarkStart w:id="3" w:name="_Hlk505539350"/>
      <w:r w:rsidRPr="00BC39B3">
        <w:rPr>
          <w:rFonts w:eastAsia="Times New Roman" w:cstheme="minorHAnsi"/>
          <w:bCs/>
        </w:rPr>
        <w:t xml:space="preserve">El proceso de </w:t>
      </w:r>
      <w:hyperlink r:id="rId70" w:history="1">
        <w:r w:rsidRPr="00BC39B3">
          <w:rPr>
            <w:rStyle w:val="Hipervnculo"/>
            <w:rFonts w:eastAsia="Times New Roman" w:cstheme="minorHAnsi"/>
            <w:bCs/>
          </w:rPr>
          <w:t>Revisión</w:t>
        </w:r>
      </w:hyperlink>
      <w:r w:rsidRPr="00BC39B3">
        <w:rPr>
          <w:rFonts w:eastAsia="Times New Roman" w:cstheme="minorHAnsi"/>
          <w:bCs/>
        </w:rPr>
        <w:t xml:space="preserve"> de las Directrices de Ordenación del territorio de la CAE</w:t>
      </w:r>
    </w:p>
    <w:bookmarkEnd w:id="3"/>
    <w:p w:rsidR="00E973C6" w:rsidRPr="00C50EFE" w:rsidRDefault="00E973C6" w:rsidP="00E973C6">
      <w:pPr>
        <w:pStyle w:val="Prrafodelista"/>
        <w:numPr>
          <w:ilvl w:val="1"/>
          <w:numId w:val="13"/>
        </w:numPr>
        <w:spacing w:after="0" w:line="240" w:lineRule="auto"/>
        <w:jc w:val="both"/>
        <w:rPr>
          <w:rFonts w:eastAsia="Times New Roman" w:cstheme="minorHAnsi"/>
          <w:bCs/>
        </w:rPr>
      </w:pPr>
      <w:r w:rsidRPr="00C50EFE">
        <w:rPr>
          <w:rFonts w:eastAsia="Times New Roman" w:cstheme="minorHAnsi"/>
          <w:bCs/>
          <w:sz w:val="24"/>
          <w:szCs w:val="24"/>
        </w:rPr>
        <w:t xml:space="preserve">La </w:t>
      </w:r>
      <w:hyperlink r:id="rId71" w:history="1">
        <w:r w:rsidRPr="00C50EFE">
          <w:rPr>
            <w:rFonts w:cstheme="minorHAnsi"/>
            <w:sz w:val="24"/>
            <w:szCs w:val="24"/>
          </w:rPr>
          <w:t>evaluación</w:t>
        </w:r>
      </w:hyperlink>
      <w:r w:rsidRPr="00C50EFE">
        <w:rPr>
          <w:rFonts w:eastAsia="Times New Roman" w:cstheme="minorHAnsi"/>
          <w:bCs/>
          <w:sz w:val="24"/>
          <w:szCs w:val="24"/>
        </w:rPr>
        <w:t xml:space="preserve"> participativa de</w:t>
      </w:r>
      <w:r>
        <w:rPr>
          <w:rFonts w:eastAsia="Times New Roman" w:cstheme="minorHAnsi"/>
          <w:bCs/>
          <w:sz w:val="24"/>
          <w:szCs w:val="24"/>
        </w:rPr>
        <w:t xml:space="preserve"> </w:t>
      </w:r>
      <w:r w:rsidRPr="00C50EFE">
        <w:rPr>
          <w:rFonts w:eastAsia="Times New Roman" w:cstheme="minorHAnsi"/>
          <w:bCs/>
          <w:sz w:val="24"/>
          <w:szCs w:val="24"/>
        </w:rPr>
        <w:t xml:space="preserve">impacto de la </w:t>
      </w:r>
      <w:hyperlink r:id="rId72" w:history="1">
        <w:r w:rsidRPr="00C50EFE">
          <w:rPr>
            <w:rFonts w:eastAsia="Times New Roman" w:cstheme="minorHAnsi"/>
            <w:bCs/>
            <w:sz w:val="24"/>
            <w:szCs w:val="24"/>
          </w:rPr>
          <w:t>Ley 4/2005, de 18 de febrero, para la Igualdad de Mujeres y Hombres.</w:t>
        </w:r>
      </w:hyperlink>
    </w:p>
    <w:p w:rsidR="00E973C6" w:rsidRPr="00BC39B3" w:rsidRDefault="00E973C6" w:rsidP="00E973C6">
      <w:pPr>
        <w:pStyle w:val="Prrafodelista"/>
        <w:numPr>
          <w:ilvl w:val="1"/>
          <w:numId w:val="13"/>
        </w:numPr>
        <w:spacing w:after="0" w:line="240" w:lineRule="auto"/>
        <w:jc w:val="both"/>
        <w:rPr>
          <w:rFonts w:eastAsia="Times New Roman" w:cstheme="minorHAnsi"/>
          <w:bCs/>
        </w:rPr>
      </w:pPr>
      <w:r w:rsidRPr="00BC39B3">
        <w:rPr>
          <w:rFonts w:eastAsia="Times New Roman" w:cstheme="minorHAnsi"/>
          <w:bCs/>
        </w:rPr>
        <w:t>Los presupuestos participativos que las administraciones locales vascas están desarrollando y que vienen impuestos por ley, con una implicación mayor en las actividades de obras urbanísticas e infraestructuras.</w:t>
      </w:r>
    </w:p>
    <w:p w:rsidR="00E973C6" w:rsidRPr="00BC39B3" w:rsidRDefault="001C265A" w:rsidP="00E973C6">
      <w:pPr>
        <w:pStyle w:val="Prrafodelista"/>
        <w:numPr>
          <w:ilvl w:val="1"/>
          <w:numId w:val="13"/>
        </w:numPr>
        <w:spacing w:after="0" w:line="240" w:lineRule="auto"/>
        <w:jc w:val="both"/>
        <w:rPr>
          <w:rFonts w:eastAsia="Times New Roman" w:cstheme="minorHAnsi"/>
          <w:bCs/>
        </w:rPr>
      </w:pPr>
      <w:hyperlink r:id="rId73" w:history="1">
        <w:r w:rsidR="00E973C6" w:rsidRPr="00BC39B3">
          <w:rPr>
            <w:rStyle w:val="Hipervnculo"/>
            <w:rFonts w:eastAsia="Times New Roman" w:cstheme="minorHAnsi"/>
            <w:bCs/>
          </w:rPr>
          <w:t>Proceso de participación</w:t>
        </w:r>
      </w:hyperlink>
      <w:r w:rsidR="00E973C6" w:rsidRPr="00BC39B3">
        <w:rPr>
          <w:rFonts w:eastAsia="Times New Roman" w:cstheme="minorHAnsi"/>
          <w:bCs/>
        </w:rPr>
        <w:t xml:space="preserve"> asociado a la revisión del Plan General de Ordenación Urbana (PGOU) de Bilbao.</w:t>
      </w:r>
    </w:p>
    <w:p w:rsidR="00E973C6" w:rsidRPr="00BC39B3" w:rsidRDefault="001C265A" w:rsidP="00E973C6">
      <w:pPr>
        <w:pStyle w:val="Prrafodelista"/>
        <w:numPr>
          <w:ilvl w:val="1"/>
          <w:numId w:val="13"/>
        </w:numPr>
        <w:spacing w:after="0" w:line="240" w:lineRule="auto"/>
        <w:jc w:val="both"/>
        <w:rPr>
          <w:rFonts w:eastAsia="Times New Roman" w:cstheme="minorHAnsi"/>
          <w:bCs/>
        </w:rPr>
      </w:pPr>
      <w:hyperlink r:id="rId74" w:history="1">
        <w:r w:rsidR="00E973C6" w:rsidRPr="00BC39B3">
          <w:rPr>
            <w:rStyle w:val="Hipervnculo"/>
            <w:rFonts w:eastAsia="Times New Roman" w:cstheme="minorHAnsi"/>
            <w:bCs/>
          </w:rPr>
          <w:t>Proceso de participación</w:t>
        </w:r>
      </w:hyperlink>
      <w:r w:rsidR="00E973C6" w:rsidRPr="00BC39B3">
        <w:rPr>
          <w:rFonts w:eastAsia="Times New Roman" w:cstheme="minorHAnsi"/>
          <w:bCs/>
        </w:rPr>
        <w:t xml:space="preserve"> asociado al desarrollo del Plan de movilidad urbano sostenible (PMUS) del Ayuntamiento de Bilbao</w:t>
      </w:r>
    </w:p>
    <w:p w:rsidR="00E973C6" w:rsidRPr="00BC39B3" w:rsidRDefault="00E973C6" w:rsidP="00E973C6">
      <w:pPr>
        <w:pStyle w:val="Prrafodelista"/>
        <w:numPr>
          <w:ilvl w:val="1"/>
          <w:numId w:val="13"/>
        </w:numPr>
        <w:spacing w:after="0" w:line="240" w:lineRule="auto"/>
        <w:jc w:val="both"/>
        <w:rPr>
          <w:rFonts w:eastAsia="Times New Roman" w:cstheme="minorHAnsi"/>
          <w:bCs/>
        </w:rPr>
      </w:pPr>
      <w:r w:rsidRPr="00BC39B3">
        <w:rPr>
          <w:rFonts w:eastAsia="Times New Roman" w:cstheme="minorHAnsi"/>
        </w:rPr>
        <w:t>…</w:t>
      </w:r>
    </w:p>
    <w:p w:rsidR="00E973C6" w:rsidRPr="00BC39B3" w:rsidRDefault="00E973C6" w:rsidP="00E973C6">
      <w:pPr>
        <w:pStyle w:val="Prrafodelista"/>
        <w:numPr>
          <w:ilvl w:val="0"/>
          <w:numId w:val="13"/>
        </w:numPr>
        <w:spacing w:after="0" w:line="240" w:lineRule="auto"/>
        <w:jc w:val="both"/>
        <w:rPr>
          <w:rFonts w:eastAsia="Times New Roman" w:cstheme="minorHAnsi"/>
          <w:bCs/>
        </w:rPr>
      </w:pPr>
      <w:bookmarkStart w:id="4" w:name="_Hlk505539402"/>
      <w:r w:rsidRPr="00BC39B3">
        <w:rPr>
          <w:rFonts w:eastAsia="Times New Roman" w:cstheme="minorHAnsi"/>
          <w:bCs/>
          <w:u w:val="single"/>
        </w:rPr>
        <w:t>La participación para el diseño de servicios</w:t>
      </w:r>
      <w:r w:rsidRPr="00BC39B3">
        <w:rPr>
          <w:rFonts w:eastAsia="Times New Roman" w:cstheme="minorHAnsi"/>
          <w:bCs/>
        </w:rPr>
        <w:t xml:space="preserve">, en una dimensión más centrada en la eficiencia y de carácter operativo para la mejora de la prestación de los servicios públicos. </w:t>
      </w:r>
      <w:bookmarkEnd w:id="4"/>
      <w:r w:rsidRPr="00BC39B3">
        <w:rPr>
          <w:rFonts w:eastAsia="Times New Roman" w:cstheme="minorHAnsi"/>
          <w:bCs/>
        </w:rPr>
        <w:t>Como es el caso del rediseño del programa de ayudas a familia del Gobierno Vasco…</w:t>
      </w:r>
    </w:p>
    <w:p w:rsidR="00E973C6" w:rsidRPr="00BC39B3" w:rsidRDefault="00E973C6" w:rsidP="00E973C6">
      <w:pPr>
        <w:pStyle w:val="Prrafodelista"/>
        <w:ind w:left="1440"/>
        <w:jc w:val="both"/>
        <w:rPr>
          <w:rFonts w:eastAsia="Times New Roman" w:cstheme="minorHAnsi"/>
          <w:bCs/>
        </w:rPr>
      </w:pPr>
    </w:p>
    <w:p w:rsidR="00E973C6" w:rsidRPr="00BC39B3" w:rsidRDefault="00E973C6" w:rsidP="00E973C6">
      <w:pPr>
        <w:pStyle w:val="Prrafodelista"/>
        <w:numPr>
          <w:ilvl w:val="0"/>
          <w:numId w:val="13"/>
        </w:numPr>
        <w:spacing w:after="0" w:line="240" w:lineRule="auto"/>
        <w:jc w:val="both"/>
        <w:rPr>
          <w:rFonts w:eastAsia="Times New Roman" w:cstheme="minorHAnsi"/>
          <w:bCs/>
        </w:rPr>
      </w:pPr>
      <w:bookmarkStart w:id="5" w:name="_Hlk505539465"/>
      <w:r w:rsidRPr="00BC39B3">
        <w:rPr>
          <w:rFonts w:eastAsia="Times New Roman" w:cstheme="minorHAnsi"/>
          <w:bCs/>
          <w:u w:val="single"/>
        </w:rPr>
        <w:t>La participación colaborativa</w:t>
      </w:r>
      <w:r w:rsidRPr="00BC39B3">
        <w:rPr>
          <w:rFonts w:eastAsia="Times New Roman" w:cstheme="minorHAnsi"/>
          <w:bCs/>
        </w:rPr>
        <w:t xml:space="preserve"> entendida como aquellas iniciativas que surgen de la sociedad civil para la generación de valor público y también aquellas otras que desarrollan entornos de corresponsabilidad donde se cogestiona lo público</w:t>
      </w:r>
      <w:bookmarkEnd w:id="5"/>
      <w:r w:rsidRPr="00BC39B3">
        <w:rPr>
          <w:rFonts w:eastAsia="Times New Roman" w:cstheme="minorHAnsi"/>
          <w:bCs/>
        </w:rPr>
        <w:t xml:space="preserve">. Como es el caso de: </w:t>
      </w:r>
    </w:p>
    <w:p w:rsidR="00E973C6" w:rsidRPr="00BC39B3" w:rsidRDefault="00E973C6" w:rsidP="00E973C6">
      <w:pPr>
        <w:pStyle w:val="Prrafodelista"/>
        <w:numPr>
          <w:ilvl w:val="1"/>
          <w:numId w:val="13"/>
        </w:numPr>
        <w:spacing w:after="0" w:line="240" w:lineRule="auto"/>
        <w:jc w:val="both"/>
        <w:rPr>
          <w:rFonts w:eastAsia="Times New Roman" w:cstheme="minorHAnsi"/>
          <w:bCs/>
        </w:rPr>
      </w:pPr>
      <w:r w:rsidRPr="00BC39B3">
        <w:rPr>
          <w:rFonts w:eastAsia="Times New Roman" w:cstheme="minorHAnsi"/>
          <w:bCs/>
        </w:rPr>
        <w:t>Los</w:t>
      </w:r>
      <w:r w:rsidRPr="00BC39B3">
        <w:rPr>
          <w:rFonts w:eastAsia="Times New Roman" w:cstheme="minorHAnsi"/>
          <w:bCs/>
          <w:u w:val="single"/>
        </w:rPr>
        <w:t xml:space="preserve"> </w:t>
      </w:r>
      <w:hyperlink r:id="rId75" w:history="1">
        <w:r w:rsidRPr="00BC39B3">
          <w:rPr>
            <w:rStyle w:val="Hipervnculo"/>
            <w:rFonts w:eastAsia="Times New Roman" w:cstheme="minorHAnsi"/>
            <w:bCs/>
          </w:rPr>
          <w:t>Premios</w:t>
        </w:r>
      </w:hyperlink>
      <w:r w:rsidRPr="00BC39B3">
        <w:rPr>
          <w:rFonts w:eastAsia="Times New Roman" w:cstheme="minorHAnsi"/>
          <w:bCs/>
          <w:u w:val="single"/>
        </w:rPr>
        <w:t xml:space="preserve"> </w:t>
      </w:r>
      <w:proofErr w:type="spellStart"/>
      <w:r w:rsidRPr="00BC39B3">
        <w:rPr>
          <w:rFonts w:eastAsia="Times New Roman" w:cstheme="minorHAnsi"/>
          <w:bCs/>
          <w:u w:val="single"/>
        </w:rPr>
        <w:t>Elkarlan</w:t>
      </w:r>
      <w:proofErr w:type="spellEnd"/>
      <w:r>
        <w:rPr>
          <w:rFonts w:eastAsia="Times New Roman" w:cstheme="minorHAnsi"/>
          <w:bCs/>
          <w:u w:val="single"/>
        </w:rPr>
        <w:t xml:space="preserve"> </w:t>
      </w:r>
      <w:r w:rsidRPr="00BC39B3">
        <w:rPr>
          <w:rFonts w:eastAsia="Times New Roman" w:cstheme="minorHAnsi"/>
          <w:bCs/>
        </w:rPr>
        <w:t>del Gobierno Vasco, de reconocimiento a la generación de valor público por parte de la sociedad civil vasca, que han sido convocados en los años 2015, 2016 y 2017 y otorgados 10 premios</w:t>
      </w:r>
    </w:p>
    <w:p w:rsidR="00E973C6" w:rsidRPr="00BC39B3" w:rsidRDefault="00E973C6" w:rsidP="00E973C6">
      <w:pPr>
        <w:pStyle w:val="Prrafodelista"/>
        <w:numPr>
          <w:ilvl w:val="1"/>
          <w:numId w:val="13"/>
        </w:numPr>
        <w:spacing w:after="0" w:line="240" w:lineRule="auto"/>
        <w:jc w:val="both"/>
        <w:rPr>
          <w:rFonts w:eastAsia="Times New Roman" w:cstheme="minorHAnsi"/>
          <w:bCs/>
        </w:rPr>
      </w:pPr>
      <w:r w:rsidRPr="00BC39B3">
        <w:rPr>
          <w:rFonts w:eastAsia="Times New Roman" w:cstheme="minorHAnsi"/>
          <w:bCs/>
          <w:u w:val="single"/>
        </w:rPr>
        <w:t>el impulso al</w:t>
      </w:r>
      <w:r>
        <w:rPr>
          <w:rFonts w:eastAsia="Times New Roman" w:cstheme="minorHAnsi"/>
          <w:bCs/>
          <w:u w:val="single"/>
        </w:rPr>
        <w:t xml:space="preserve"> </w:t>
      </w:r>
      <w:hyperlink r:id="rId76" w:history="1">
        <w:r w:rsidRPr="00BC39B3">
          <w:rPr>
            <w:rStyle w:val="Hipervnculo"/>
            <w:rFonts w:eastAsia="Times New Roman" w:cstheme="minorHAnsi"/>
            <w:bCs/>
          </w:rPr>
          <w:t>derecho</w:t>
        </w:r>
      </w:hyperlink>
      <w:r w:rsidRPr="00BC39B3">
        <w:rPr>
          <w:rFonts w:eastAsia="Times New Roman" w:cstheme="minorHAnsi"/>
          <w:bCs/>
          <w:u w:val="single"/>
        </w:rPr>
        <w:t xml:space="preserve"> colaborativo</w:t>
      </w:r>
      <w:r w:rsidRPr="00BC39B3">
        <w:rPr>
          <w:rFonts w:eastAsia="Times New Roman" w:cstheme="minorHAnsi"/>
          <w:bCs/>
        </w:rPr>
        <w:t>, que es un método alternativo de resolución de conflictos, innovador, colaborativo y amistoso, pero, sobre todo, es una nueva forma de entender la defensa jurídica y la justicia desde unos principios y valores, a través del apoyo a la Asociación para el desarrollo del Derecho Colaborativo en Euskadi</w:t>
      </w:r>
    </w:p>
    <w:p w:rsidR="00E973C6" w:rsidRPr="00BC39B3" w:rsidRDefault="00E973C6" w:rsidP="00E973C6">
      <w:pPr>
        <w:pStyle w:val="Prrafodelista"/>
        <w:numPr>
          <w:ilvl w:val="1"/>
          <w:numId w:val="13"/>
        </w:numPr>
        <w:spacing w:after="0" w:line="240" w:lineRule="auto"/>
        <w:jc w:val="both"/>
        <w:rPr>
          <w:rFonts w:eastAsia="Times New Roman" w:cstheme="minorHAnsi"/>
          <w:bCs/>
        </w:rPr>
      </w:pPr>
      <w:bookmarkStart w:id="6" w:name="_Hlk505539501"/>
      <w:r w:rsidRPr="00BC39B3">
        <w:rPr>
          <w:rFonts w:eastAsia="Times New Roman" w:cstheme="minorHAnsi"/>
          <w:bCs/>
          <w:u w:val="single"/>
        </w:rPr>
        <w:t>el desarrollo de la</w:t>
      </w:r>
      <w:r>
        <w:rPr>
          <w:rFonts w:eastAsia="Times New Roman" w:cstheme="minorHAnsi"/>
          <w:bCs/>
          <w:u w:val="single"/>
        </w:rPr>
        <w:t xml:space="preserve"> </w:t>
      </w:r>
      <w:hyperlink r:id="rId77" w:history="1">
        <w:r w:rsidRPr="00BC39B3">
          <w:rPr>
            <w:rStyle w:val="Hipervnculo"/>
            <w:rFonts w:eastAsia="Times New Roman" w:cstheme="minorHAnsi"/>
            <w:bCs/>
          </w:rPr>
          <w:t>ciencia</w:t>
        </w:r>
      </w:hyperlink>
      <w:r w:rsidRPr="00BC39B3">
        <w:rPr>
          <w:rFonts w:eastAsia="Times New Roman" w:cstheme="minorHAnsi"/>
          <w:bCs/>
          <w:u w:val="single"/>
        </w:rPr>
        <w:t xml:space="preserve"> ciudadana en biodiversidad y entorno natural, a través de la participación del Gobierno Vasco en la red </w:t>
      </w:r>
      <w:proofErr w:type="spellStart"/>
      <w:r w:rsidRPr="00BC39B3">
        <w:rPr>
          <w:rFonts w:eastAsia="Times New Roman" w:cstheme="minorHAnsi"/>
          <w:bCs/>
          <w:u w:val="single"/>
        </w:rPr>
        <w:t>Bid</w:t>
      </w:r>
      <w:proofErr w:type="spellEnd"/>
      <w:r w:rsidRPr="00BC39B3">
        <w:rPr>
          <w:rFonts w:eastAsia="Times New Roman" w:cstheme="minorHAnsi"/>
          <w:bCs/>
          <w:u w:val="single"/>
        </w:rPr>
        <w:t xml:space="preserve"> </w:t>
      </w:r>
      <w:proofErr w:type="spellStart"/>
      <w:r w:rsidRPr="00BC39B3">
        <w:rPr>
          <w:rFonts w:eastAsia="Times New Roman" w:cstheme="minorHAnsi"/>
          <w:bCs/>
          <w:u w:val="single"/>
        </w:rPr>
        <w:t>Rex</w:t>
      </w:r>
      <w:proofErr w:type="spellEnd"/>
      <w:r w:rsidRPr="00BC39B3">
        <w:rPr>
          <w:rFonts w:eastAsia="Times New Roman" w:cstheme="minorHAnsi"/>
          <w:bCs/>
          <w:u w:val="single"/>
        </w:rPr>
        <w:t xml:space="preserve"> </w:t>
      </w:r>
      <w:proofErr w:type="spellStart"/>
      <w:r w:rsidRPr="00BC39B3">
        <w:rPr>
          <w:rFonts w:eastAsia="Times New Roman" w:cstheme="minorHAnsi"/>
          <w:bCs/>
          <w:u w:val="single"/>
        </w:rPr>
        <w:t>Interreg</w:t>
      </w:r>
      <w:proofErr w:type="spellEnd"/>
      <w:r w:rsidRPr="00BC39B3">
        <w:rPr>
          <w:rFonts w:eastAsia="Times New Roman" w:cstheme="minorHAnsi"/>
          <w:bCs/>
          <w:u w:val="single"/>
        </w:rPr>
        <w:t xml:space="preserve"> </w:t>
      </w:r>
      <w:proofErr w:type="spellStart"/>
      <w:r w:rsidRPr="00BC39B3">
        <w:rPr>
          <w:rFonts w:eastAsia="Times New Roman" w:cstheme="minorHAnsi"/>
          <w:bCs/>
          <w:u w:val="single"/>
        </w:rPr>
        <w:t>Europe</w:t>
      </w:r>
      <w:proofErr w:type="spellEnd"/>
    </w:p>
    <w:p w:rsidR="00E973C6" w:rsidRPr="00BC39B3" w:rsidRDefault="00E973C6" w:rsidP="00E973C6">
      <w:pPr>
        <w:pStyle w:val="Prrafodelista"/>
        <w:numPr>
          <w:ilvl w:val="1"/>
          <w:numId w:val="13"/>
        </w:numPr>
        <w:spacing w:after="0" w:line="240" w:lineRule="auto"/>
        <w:jc w:val="both"/>
        <w:rPr>
          <w:rFonts w:eastAsia="Times New Roman" w:cstheme="minorHAnsi"/>
          <w:bCs/>
        </w:rPr>
      </w:pPr>
      <w:r w:rsidRPr="00BC39B3">
        <w:rPr>
          <w:rFonts w:eastAsia="Times New Roman" w:cstheme="minorHAnsi"/>
          <w:bCs/>
        </w:rPr>
        <w:t xml:space="preserve">El proyecto Gazte </w:t>
      </w:r>
      <w:proofErr w:type="spellStart"/>
      <w:r w:rsidRPr="00BC39B3">
        <w:rPr>
          <w:rFonts w:eastAsia="Times New Roman" w:cstheme="minorHAnsi"/>
          <w:bCs/>
        </w:rPr>
        <w:t>Begirada</w:t>
      </w:r>
      <w:proofErr w:type="spellEnd"/>
      <w:r w:rsidRPr="00BC39B3">
        <w:rPr>
          <w:rFonts w:eastAsia="Times New Roman" w:cstheme="minorHAnsi"/>
          <w:bCs/>
        </w:rPr>
        <w:t xml:space="preserve"> de la Diputación foral de </w:t>
      </w:r>
      <w:proofErr w:type="spellStart"/>
      <w:r w:rsidRPr="00BC39B3">
        <w:rPr>
          <w:rFonts w:eastAsia="Times New Roman" w:cstheme="minorHAnsi"/>
          <w:bCs/>
        </w:rPr>
        <w:t>Bizkaia</w:t>
      </w:r>
      <w:proofErr w:type="spellEnd"/>
      <w:r w:rsidRPr="00BC39B3">
        <w:rPr>
          <w:rFonts w:eastAsia="Times New Roman" w:cstheme="minorHAnsi"/>
          <w:bCs/>
        </w:rPr>
        <w:t xml:space="preserve"> en colaboración con el DDC (</w:t>
      </w:r>
      <w:proofErr w:type="spellStart"/>
      <w:r w:rsidRPr="00BC39B3">
        <w:rPr>
          <w:rFonts w:eastAsia="Times New Roman" w:cstheme="minorHAnsi"/>
          <w:bCs/>
        </w:rPr>
        <w:t>Danish</w:t>
      </w:r>
      <w:proofErr w:type="spellEnd"/>
      <w:r w:rsidRPr="00BC39B3">
        <w:rPr>
          <w:rFonts w:eastAsia="Times New Roman" w:cstheme="minorHAnsi"/>
          <w:bCs/>
        </w:rPr>
        <w:t xml:space="preserve"> </w:t>
      </w:r>
      <w:proofErr w:type="spellStart"/>
      <w:r w:rsidRPr="00BC39B3">
        <w:rPr>
          <w:rFonts w:eastAsia="Times New Roman" w:cstheme="minorHAnsi"/>
          <w:bCs/>
        </w:rPr>
        <w:t>Design</w:t>
      </w:r>
      <w:proofErr w:type="spellEnd"/>
      <w:r w:rsidRPr="00BC39B3">
        <w:rPr>
          <w:rFonts w:eastAsia="Times New Roman" w:cstheme="minorHAnsi"/>
          <w:bCs/>
        </w:rPr>
        <w:t xml:space="preserve"> Center) para el </w:t>
      </w:r>
      <w:proofErr w:type="spellStart"/>
      <w:r w:rsidRPr="00BC39B3">
        <w:rPr>
          <w:rFonts w:eastAsia="Times New Roman" w:cstheme="minorHAnsi"/>
          <w:bCs/>
        </w:rPr>
        <w:t>codiseño</w:t>
      </w:r>
      <w:proofErr w:type="spellEnd"/>
      <w:r w:rsidRPr="00BC39B3">
        <w:rPr>
          <w:rFonts w:eastAsia="Times New Roman" w:cstheme="minorHAnsi"/>
          <w:bCs/>
        </w:rPr>
        <w:t xml:space="preserve"> de una estrategia de futuro para la comarca de </w:t>
      </w:r>
      <w:proofErr w:type="spellStart"/>
      <w:r w:rsidRPr="00BC39B3">
        <w:rPr>
          <w:rFonts w:eastAsia="Times New Roman" w:cstheme="minorHAnsi"/>
          <w:bCs/>
        </w:rPr>
        <w:t>Busturialdea</w:t>
      </w:r>
      <w:proofErr w:type="spellEnd"/>
      <w:r w:rsidRPr="00BC39B3">
        <w:rPr>
          <w:rFonts w:eastAsia="Times New Roman" w:cstheme="minorHAnsi"/>
          <w:bCs/>
        </w:rPr>
        <w:t>. Proyecto intergeneracional liderado por personas jóvenes con la visión del envejecimiento de la población como elemento de oportunidad.</w:t>
      </w:r>
    </w:p>
    <w:p w:rsidR="00E973C6" w:rsidRPr="00BC39B3" w:rsidRDefault="00E973C6" w:rsidP="00E973C6">
      <w:pPr>
        <w:pStyle w:val="Prrafodelista"/>
        <w:numPr>
          <w:ilvl w:val="1"/>
          <w:numId w:val="13"/>
        </w:numPr>
        <w:spacing w:after="0" w:line="240" w:lineRule="auto"/>
        <w:jc w:val="both"/>
        <w:rPr>
          <w:rFonts w:eastAsia="Times New Roman" w:cstheme="minorHAnsi"/>
          <w:bCs/>
        </w:rPr>
      </w:pPr>
      <w:r w:rsidRPr="00BC39B3">
        <w:rPr>
          <w:rFonts w:eastAsia="Times New Roman" w:cstheme="minorHAnsi"/>
          <w:bCs/>
        </w:rPr>
        <w:t xml:space="preserve">El proyecto Gazte </w:t>
      </w:r>
      <w:proofErr w:type="spellStart"/>
      <w:r w:rsidRPr="00BC39B3">
        <w:rPr>
          <w:rFonts w:eastAsia="Times New Roman" w:cstheme="minorHAnsi"/>
          <w:bCs/>
        </w:rPr>
        <w:t>Saregileak</w:t>
      </w:r>
      <w:proofErr w:type="spellEnd"/>
      <w:r w:rsidRPr="00BC39B3">
        <w:rPr>
          <w:rFonts w:eastAsia="Times New Roman" w:cstheme="minorHAnsi"/>
          <w:bCs/>
        </w:rPr>
        <w:t>, una red de personas jóvenes para la puesta en valor de oportunidades, la generación de conexiones entre agentes del territorio y facilitar espacios de encuentro y puesta en común.</w:t>
      </w:r>
    </w:p>
    <w:p w:rsidR="00E973C6" w:rsidRPr="00BC39B3" w:rsidRDefault="00E973C6" w:rsidP="00E973C6">
      <w:pPr>
        <w:pStyle w:val="Prrafodelista"/>
        <w:numPr>
          <w:ilvl w:val="1"/>
          <w:numId w:val="13"/>
        </w:numPr>
        <w:spacing w:after="0" w:line="240" w:lineRule="auto"/>
        <w:jc w:val="both"/>
        <w:rPr>
          <w:rFonts w:eastAsia="Times New Roman" w:cstheme="minorHAnsi"/>
          <w:bCs/>
        </w:rPr>
      </w:pPr>
      <w:r w:rsidRPr="00BC39B3">
        <w:rPr>
          <w:rFonts w:eastAsia="Times New Roman" w:cstheme="minorHAnsi"/>
          <w:bCs/>
        </w:rPr>
        <w:t xml:space="preserve">La generación de espacios de colaboración con el tercer sector social en </w:t>
      </w:r>
      <w:proofErr w:type="spellStart"/>
      <w:r w:rsidRPr="00BC39B3">
        <w:rPr>
          <w:rFonts w:eastAsia="Times New Roman" w:cstheme="minorHAnsi"/>
          <w:bCs/>
        </w:rPr>
        <w:t>Bizkaia</w:t>
      </w:r>
      <w:proofErr w:type="spellEnd"/>
      <w:r w:rsidRPr="00BC39B3">
        <w:rPr>
          <w:rFonts w:eastAsia="Times New Roman" w:cstheme="minorHAnsi"/>
          <w:bCs/>
        </w:rPr>
        <w:t>, que se concreta con la puesta en marcha de la Mesa de Dialogo civil, la elaboración colaborativa del Plan para la</w:t>
      </w:r>
      <w:r>
        <w:rPr>
          <w:rFonts w:eastAsia="Times New Roman" w:cstheme="minorHAnsi"/>
          <w:bCs/>
        </w:rPr>
        <w:t xml:space="preserve"> </w:t>
      </w:r>
      <w:r w:rsidRPr="00BC39B3">
        <w:rPr>
          <w:rFonts w:eastAsia="Times New Roman" w:cstheme="minorHAnsi"/>
          <w:bCs/>
        </w:rPr>
        <w:t xml:space="preserve">Participación y Calidad de Vida de las personas con Discapacidad y sus familias o el propio consejo de Personas Mayores de </w:t>
      </w:r>
      <w:proofErr w:type="spellStart"/>
      <w:r w:rsidRPr="00BC39B3">
        <w:rPr>
          <w:rFonts w:eastAsia="Times New Roman" w:cstheme="minorHAnsi"/>
          <w:bCs/>
        </w:rPr>
        <w:t>Bizkaia</w:t>
      </w:r>
      <w:proofErr w:type="spellEnd"/>
      <w:r w:rsidRPr="00BC39B3">
        <w:rPr>
          <w:rFonts w:eastAsia="Times New Roman" w:cstheme="minorHAnsi"/>
          <w:bCs/>
        </w:rPr>
        <w:t xml:space="preserve">, que más allá de ser un órgano, está configurado como una herramienta de </w:t>
      </w:r>
      <w:proofErr w:type="spellStart"/>
      <w:r w:rsidRPr="00BC39B3">
        <w:rPr>
          <w:rFonts w:eastAsia="Times New Roman" w:cstheme="minorHAnsi"/>
          <w:bCs/>
        </w:rPr>
        <w:t>co</w:t>
      </w:r>
      <w:proofErr w:type="spellEnd"/>
      <w:r w:rsidRPr="00BC39B3">
        <w:rPr>
          <w:rFonts w:eastAsia="Times New Roman" w:cstheme="minorHAnsi"/>
          <w:bCs/>
        </w:rPr>
        <w:t>-creación de políticas y servicios en el ámbito de las personas mayores.</w:t>
      </w:r>
    </w:p>
    <w:bookmarkEnd w:id="6"/>
    <w:p w:rsidR="00E973C6" w:rsidRDefault="00E973C6" w:rsidP="00E973C6">
      <w:pPr>
        <w:pStyle w:val="Prrafodelista"/>
        <w:ind w:left="1440"/>
        <w:jc w:val="both"/>
        <w:rPr>
          <w:rFonts w:eastAsia="Times New Roman" w:cstheme="minorHAnsi"/>
          <w:bCs/>
        </w:rPr>
      </w:pPr>
    </w:p>
    <w:p w:rsidR="00E973C6" w:rsidRDefault="00E973C6" w:rsidP="00E973C6">
      <w:pPr>
        <w:pStyle w:val="Prrafodelista"/>
        <w:ind w:left="1440"/>
        <w:jc w:val="both"/>
        <w:rPr>
          <w:rFonts w:eastAsia="Times New Roman" w:cstheme="minorHAnsi"/>
          <w:bCs/>
        </w:rPr>
      </w:pPr>
    </w:p>
    <w:p w:rsidR="00E973C6" w:rsidRPr="00BC39B3" w:rsidRDefault="00E973C6" w:rsidP="00E973C6">
      <w:pPr>
        <w:pStyle w:val="Prrafodelista"/>
        <w:ind w:left="0"/>
        <w:jc w:val="both"/>
        <w:rPr>
          <w:rFonts w:eastAsia="Times New Roman" w:cstheme="minorHAnsi"/>
          <w:bCs/>
        </w:rPr>
      </w:pPr>
      <w:r w:rsidRPr="00BC39B3">
        <w:rPr>
          <w:rFonts w:eastAsia="Times New Roman" w:cstheme="minorHAnsi"/>
          <w:bCs/>
        </w:rPr>
        <w:t>La desconfianza generada en las instituciones por el uso que a veces se realiza de las propuestas ciudadanas, la dificultad de comprensión de las materias administrativas, la inexperiencia en procesos participativos que provoca a veces que se</w:t>
      </w:r>
      <w:r>
        <w:rPr>
          <w:rFonts w:eastAsia="Times New Roman" w:cstheme="minorHAnsi"/>
          <w:bCs/>
        </w:rPr>
        <w:t xml:space="preserve"> </w:t>
      </w:r>
      <w:r w:rsidRPr="00BC39B3">
        <w:rPr>
          <w:rFonts w:eastAsia="Times New Roman" w:cstheme="minorHAnsi"/>
          <w:bCs/>
        </w:rPr>
        <w:t xml:space="preserve">vean frustradas las expectativas ciudadanas… hacen que resulte difícil concitar el interés por parte de la ciudadanía en participar en los procesos de consulta o contraste que se convocan por parte de las instituciones. </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 xml:space="preserve">Los procesos participativos efectivos requieren de actitudes y prejuicios a superar por parte de administraciones y ciudadanía, de herramientas e infraestructuras adecuadas para su gestión, de experimentación y buenas prácticas que ejemplifiquen y sirvan de modelo para su extensión a otros ámbitos o territorios, y sobre todo de su inclusión en la agenda política de todas las administraciones públicas. Por ello, hay que continuar incidiendo en la sensibilización social, en la formación en habilidades colaborativas, en el desarrollo de modelos y guías prácticas para la participación efectiva, y de plataformas virtuales y espacios de </w:t>
      </w:r>
      <w:proofErr w:type="gramStart"/>
      <w:r w:rsidRPr="00BC39B3">
        <w:rPr>
          <w:rFonts w:eastAsia="Times New Roman" w:cstheme="minorHAnsi"/>
        </w:rPr>
        <w:t>encuentro flexibles y estables</w:t>
      </w:r>
      <w:proofErr w:type="gramEnd"/>
      <w:r w:rsidRPr="00BC39B3">
        <w:rPr>
          <w:rFonts w:eastAsia="Times New Roman" w:cstheme="minorHAnsi"/>
        </w:rPr>
        <w:t xml:space="preserve"> para su buena gobernanza. </w:t>
      </w:r>
    </w:p>
    <w:p w:rsidR="00E973C6" w:rsidRPr="00BC39B3" w:rsidRDefault="00E973C6" w:rsidP="00E973C6">
      <w:pPr>
        <w:jc w:val="both"/>
        <w:rPr>
          <w:rFonts w:eastAsia="Times New Roman" w:cstheme="minorHAnsi"/>
        </w:rPr>
      </w:pPr>
      <w:r w:rsidRPr="00BC39B3">
        <w:rPr>
          <w:rFonts w:eastAsia="Times New Roman" w:cstheme="minorHAnsi"/>
        </w:rPr>
        <w:t xml:space="preserve">Cada proceso debe ir unido a una finalidad que determinará los colectivos a movilizar, los canales adecuados para llegar a ellos, la adaptación de la información a facilitar en función del perfil destinatario, la generación de expectativas realistas, el uso de métodos de </w:t>
      </w:r>
      <w:proofErr w:type="spellStart"/>
      <w:r w:rsidRPr="00BC39B3">
        <w:rPr>
          <w:rFonts w:eastAsia="Times New Roman" w:cstheme="minorHAnsi"/>
        </w:rPr>
        <w:t>cocreación</w:t>
      </w:r>
      <w:proofErr w:type="spellEnd"/>
      <w:r w:rsidRPr="00BC39B3">
        <w:rPr>
          <w:rFonts w:eastAsia="Times New Roman" w:cstheme="minorHAnsi"/>
        </w:rPr>
        <w:t>-consulta-contraste-evaluación más adecuados y atractivos,</w:t>
      </w:r>
      <w:r>
        <w:rPr>
          <w:rFonts w:eastAsia="Times New Roman" w:cstheme="minorHAnsi"/>
        </w:rPr>
        <w:t xml:space="preserve"> </w:t>
      </w:r>
      <w:r w:rsidRPr="00BC39B3">
        <w:rPr>
          <w:rFonts w:eastAsia="Times New Roman" w:cstheme="minorHAnsi"/>
        </w:rPr>
        <w:t>y la devolución de resultados y decisiones finalmente adoptadas con las propuestas cogeneradas.</w:t>
      </w:r>
    </w:p>
    <w:p w:rsidR="00E973C6" w:rsidRPr="00BC39B3" w:rsidRDefault="00E973C6" w:rsidP="00E973C6">
      <w:pPr>
        <w:jc w:val="both"/>
        <w:rPr>
          <w:rFonts w:eastAsia="Times New Roman" w:cstheme="minorHAnsi"/>
        </w:rPr>
      </w:pPr>
      <w:r w:rsidRPr="00BC39B3">
        <w:rPr>
          <w:rFonts w:eastAsia="Times New Roman" w:cstheme="minorHAnsi"/>
        </w:rPr>
        <w:t>Los presupuestos participativos, por ejemplo, requieren una reflexión sobre su potencialidad como herramienta de participación real, quizás, útil para la identificación de demandas ciudadanas sentidas, para la priorización en la asignación de recursos… cuando se gestiona de un modo efectivo su difusión, el estímulo a la elaboración de propuestas, el debate colectivo, los criterios de valoración transparentes y las formas de consenso y adopción de decisiones.</w:t>
      </w:r>
    </w:p>
    <w:p w:rsidR="00E973C6" w:rsidRPr="00CF3F29" w:rsidRDefault="00E973C6" w:rsidP="00E973C6">
      <w:pPr>
        <w:jc w:val="both"/>
        <w:rPr>
          <w:rFonts w:eastAsia="Times New Roman" w:cstheme="minorHAnsi"/>
          <w:b/>
          <w:bCs/>
          <w:i/>
          <w:iCs/>
          <w:sz w:val="24"/>
          <w:szCs w:val="24"/>
        </w:rPr>
      </w:pPr>
      <w:r w:rsidRPr="00CF3F29">
        <w:rPr>
          <w:rFonts w:eastAsia="Times New Roman" w:cstheme="minorHAnsi"/>
          <w:b/>
          <w:bCs/>
          <w:i/>
          <w:iCs/>
          <w:sz w:val="24"/>
          <w:szCs w:val="24"/>
        </w:rPr>
        <w:t>HERRAMIENTAS Y PLATAFORMAS PARA LA PARTICIPACIÓN</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rPr>
      </w:pPr>
      <w:r w:rsidRPr="00BC39B3">
        <w:rPr>
          <w:rFonts w:eastAsia="Times New Roman" w:cstheme="minorHAnsi"/>
        </w:rPr>
        <w:t>El conjunto de instituciones ha desarrollado distintas plataformas y herramientas útiles para avanzar en la cultura de la participación en la gestión pública, entre las que podemos resaltar las siguientes:</w:t>
      </w:r>
    </w:p>
    <w:p w:rsidR="00E973C6" w:rsidRPr="00BC39B3" w:rsidRDefault="00E973C6" w:rsidP="00E973C6">
      <w:pPr>
        <w:pStyle w:val="Prrafodelista"/>
        <w:numPr>
          <w:ilvl w:val="0"/>
          <w:numId w:val="21"/>
        </w:numPr>
        <w:spacing w:after="200" w:line="276" w:lineRule="auto"/>
        <w:rPr>
          <w:rFonts w:eastAsia="Times New Roman" w:cstheme="minorHAnsi"/>
        </w:rPr>
      </w:pPr>
      <w:r w:rsidRPr="00BC39B3">
        <w:rPr>
          <w:rFonts w:eastAsia="Times New Roman" w:cstheme="minorHAnsi"/>
        </w:rPr>
        <w:t>PLATAFORMAS</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Plataforma online de participación (</w:t>
      </w:r>
      <w:proofErr w:type="spellStart"/>
      <w:r w:rsidRPr="00BC39B3">
        <w:rPr>
          <w:rFonts w:eastAsia="Times New Roman" w:cstheme="minorHAnsi"/>
        </w:rPr>
        <w:t>DonostiaKIN</w:t>
      </w:r>
      <w:proofErr w:type="spellEnd"/>
      <w:r w:rsidRPr="00BC39B3">
        <w:rPr>
          <w:rFonts w:eastAsia="Times New Roman" w:cstheme="minorHAnsi"/>
        </w:rPr>
        <w:t xml:space="preserve">), </w:t>
      </w:r>
      <w:proofErr w:type="spellStart"/>
      <w:r w:rsidRPr="00BC39B3">
        <w:rPr>
          <w:rFonts w:eastAsia="Times New Roman" w:cstheme="minorHAnsi"/>
        </w:rPr>
        <w:t>Elkarteen</w:t>
      </w:r>
      <w:proofErr w:type="spellEnd"/>
      <w:r w:rsidRPr="00BC39B3">
        <w:rPr>
          <w:rFonts w:eastAsia="Times New Roman" w:cstheme="minorHAnsi"/>
        </w:rPr>
        <w:t xml:space="preserve"> ATARIA (</w:t>
      </w:r>
      <w:proofErr w:type="spellStart"/>
      <w:r w:rsidRPr="00BC39B3">
        <w:rPr>
          <w:rFonts w:eastAsia="Times New Roman" w:cstheme="minorHAnsi"/>
        </w:rPr>
        <w:t>ElkarteKIN</w:t>
      </w:r>
      <w:proofErr w:type="spellEnd"/>
      <w:r w:rsidRPr="00BC39B3">
        <w:rPr>
          <w:rFonts w:eastAsia="Times New Roman" w:cstheme="minorHAnsi"/>
        </w:rPr>
        <w:t xml:space="preserve">), PH </w:t>
      </w:r>
      <w:proofErr w:type="spellStart"/>
      <w:r w:rsidRPr="00BC39B3">
        <w:rPr>
          <w:rFonts w:eastAsia="Times New Roman" w:cstheme="minorHAnsi"/>
        </w:rPr>
        <w:t>Gunea</w:t>
      </w:r>
      <w:proofErr w:type="spellEnd"/>
      <w:r w:rsidRPr="00BC39B3">
        <w:rPr>
          <w:rFonts w:eastAsia="Times New Roman" w:cstheme="minorHAnsi"/>
        </w:rPr>
        <w:t xml:space="preserve"> (</w:t>
      </w:r>
      <w:proofErr w:type="spellStart"/>
      <w:r w:rsidRPr="00BC39B3">
        <w:rPr>
          <w:rFonts w:eastAsia="Times New Roman" w:cstheme="minorHAnsi"/>
        </w:rPr>
        <w:t>Elkarteentzako</w:t>
      </w:r>
      <w:proofErr w:type="spellEnd"/>
      <w:r w:rsidRPr="00BC39B3">
        <w:rPr>
          <w:rFonts w:eastAsia="Times New Roman" w:cstheme="minorHAnsi"/>
        </w:rPr>
        <w:t xml:space="preserve"> </w:t>
      </w:r>
      <w:proofErr w:type="spellStart"/>
      <w:r w:rsidRPr="00BC39B3">
        <w:rPr>
          <w:rFonts w:eastAsia="Times New Roman" w:cstheme="minorHAnsi"/>
        </w:rPr>
        <w:t>gune</w:t>
      </w:r>
      <w:proofErr w:type="spellEnd"/>
      <w:r w:rsidRPr="00BC39B3">
        <w:rPr>
          <w:rFonts w:eastAsia="Times New Roman" w:cstheme="minorHAnsi"/>
        </w:rPr>
        <w:t xml:space="preserve"> </w:t>
      </w:r>
      <w:proofErr w:type="spellStart"/>
      <w:r w:rsidRPr="00BC39B3">
        <w:rPr>
          <w:rFonts w:eastAsia="Times New Roman" w:cstheme="minorHAnsi"/>
        </w:rPr>
        <w:t>bat</w:t>
      </w:r>
      <w:proofErr w:type="spellEnd"/>
      <w:r w:rsidRPr="00BC39B3">
        <w:rPr>
          <w:rFonts w:eastAsia="Times New Roman" w:cstheme="minorHAnsi"/>
        </w:rPr>
        <w:t xml:space="preserve"> </w:t>
      </w:r>
      <w:proofErr w:type="spellStart"/>
      <w:r w:rsidRPr="00BC39B3">
        <w:rPr>
          <w:rFonts w:eastAsia="Times New Roman" w:cstheme="minorHAnsi"/>
        </w:rPr>
        <w:t>haien</w:t>
      </w:r>
      <w:proofErr w:type="spellEnd"/>
      <w:r w:rsidRPr="00BC39B3">
        <w:rPr>
          <w:rFonts w:eastAsia="Times New Roman" w:cstheme="minorHAnsi"/>
        </w:rPr>
        <w:t xml:space="preserve"> </w:t>
      </w:r>
      <w:proofErr w:type="spellStart"/>
      <w:r w:rsidRPr="00BC39B3">
        <w:rPr>
          <w:rFonts w:eastAsia="Times New Roman" w:cstheme="minorHAnsi"/>
        </w:rPr>
        <w:t>arteko</w:t>
      </w:r>
      <w:proofErr w:type="spellEnd"/>
      <w:r w:rsidRPr="00BC39B3">
        <w:rPr>
          <w:rFonts w:eastAsia="Times New Roman" w:cstheme="minorHAnsi"/>
        </w:rPr>
        <w:t xml:space="preserve"> </w:t>
      </w:r>
      <w:proofErr w:type="spellStart"/>
      <w:r w:rsidRPr="00BC39B3">
        <w:rPr>
          <w:rFonts w:eastAsia="Times New Roman" w:cstheme="minorHAnsi"/>
        </w:rPr>
        <w:t>harremanetarako</w:t>
      </w:r>
      <w:proofErr w:type="spellEnd"/>
      <w:r w:rsidRPr="00BC39B3">
        <w:rPr>
          <w:rFonts w:eastAsia="Times New Roman" w:cstheme="minorHAnsi"/>
        </w:rPr>
        <w:t>).</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Portal de participación ciudadana del Ayuntamiento de Bilbao (prevista su publicación en verano 2018)</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"Mejora Bilbao" es una plataforma de participación ciudadana móvil en tiempo real para reportar incidencias, sugerencias y mejoras en asuntos como redes de agua, saneamiento, alumbrado, limpieza y gestión de residuos, anillo verde, parques y jardines, mobiliario urbano, vialidad, bicicletas y espacio público</w:t>
      </w:r>
    </w:p>
    <w:p w:rsidR="00E973C6" w:rsidRPr="00BC39B3" w:rsidRDefault="00E973C6" w:rsidP="00E973C6">
      <w:pPr>
        <w:pStyle w:val="Prrafodelista"/>
        <w:numPr>
          <w:ilvl w:val="1"/>
          <w:numId w:val="14"/>
        </w:numPr>
        <w:spacing w:after="0" w:line="240" w:lineRule="auto"/>
        <w:jc w:val="both"/>
        <w:rPr>
          <w:rFonts w:eastAsia="Times New Roman" w:cstheme="minorHAnsi"/>
        </w:rPr>
      </w:pPr>
      <w:proofErr w:type="spellStart"/>
      <w:r w:rsidRPr="00BC39B3">
        <w:rPr>
          <w:rFonts w:eastAsia="Times New Roman" w:cstheme="minorHAnsi"/>
        </w:rPr>
        <w:t>Etxebizitza</w:t>
      </w:r>
      <w:proofErr w:type="spellEnd"/>
      <w:r w:rsidRPr="00BC39B3">
        <w:rPr>
          <w:rFonts w:eastAsia="Times New Roman" w:cstheme="minorHAnsi"/>
        </w:rPr>
        <w:t xml:space="preserve">, la nueva plataforma del Observatorio Vasco de la Vivienda cuyo objetivo es mantener un canal abierto de comunicación estable con la ciudadanía, profesionales del sector y medios de comunicación interesados en la vivienda. Además, para los profesionales del sector, tienen un espacio privado disponible donde encuentran contenido especializado. </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Irekia. Canal de comunicación directa entre la ciudadanía y la Administración vasca: 1) Agenda: actualización en tiempo real de la agenda de actividades de altos cargos y departamentos; 2) Noticias: con la actividad del Gobierno; 3) Fichas de altos cargos: Magnitudes de presupuesto, recursos humanos por dirección/áreas, etc.; 4) Participación: propuestas del Gobierno y peticiones ciudadanas; 5) Entrevistas/</w:t>
      </w:r>
      <w:proofErr w:type="spellStart"/>
      <w:r w:rsidRPr="00BC39B3">
        <w:rPr>
          <w:rFonts w:eastAsia="Times New Roman" w:cstheme="minorHAnsi"/>
        </w:rPr>
        <w:t>Topaketak</w:t>
      </w:r>
      <w:proofErr w:type="spellEnd"/>
      <w:r w:rsidRPr="00BC39B3">
        <w:rPr>
          <w:rFonts w:eastAsia="Times New Roman" w:cstheme="minorHAnsi"/>
        </w:rPr>
        <w:t>: Encuentros digitales con altos cargos, emitidos en directo y compartidos por redes sociales Gobierno; 6) Redes Sociales: gestión y coordinación de las cuentas del Gobierno; 7) Escucha activa: Software interno de Irekia que recoge contenidos publicados en Twitter a partir de una selección de palabras clave por temas.</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 xml:space="preserve">Espacio web de Participación Ciudadana del Ayuntamiento de Vitoria: Programa de Presupuestos Participativos Mejorando Vitoria-Gasteiz </w:t>
      </w:r>
      <w:proofErr w:type="spellStart"/>
      <w:r w:rsidRPr="00BC39B3">
        <w:rPr>
          <w:rFonts w:eastAsia="Times New Roman" w:cstheme="minorHAnsi"/>
        </w:rPr>
        <w:t>Hobetuz</w:t>
      </w:r>
      <w:proofErr w:type="spellEnd"/>
      <w:r w:rsidRPr="00BC39B3">
        <w:rPr>
          <w:rFonts w:eastAsia="Times New Roman" w:cstheme="minorHAnsi"/>
        </w:rPr>
        <w:t xml:space="preserve"> ; Plan de Participación Ciudadana; Diferentes </w:t>
      </w:r>
      <w:hyperlink r:id="rId78" w:history="1">
        <w:r w:rsidRPr="00BC39B3">
          <w:rPr>
            <w:rStyle w:val="Hipervnculo"/>
            <w:rFonts w:eastAsia="Times New Roman"/>
          </w:rPr>
          <w:t>procesos participativos</w:t>
        </w:r>
      </w:hyperlink>
      <w:r w:rsidRPr="00BC39B3">
        <w:rPr>
          <w:rStyle w:val="st"/>
        </w:rPr>
        <w:t xml:space="preserve"> </w:t>
      </w:r>
      <w:r w:rsidRPr="00BC39B3">
        <w:rPr>
          <w:rFonts w:eastAsia="Times New Roman" w:cstheme="minorHAnsi"/>
        </w:rPr>
        <w:t xml:space="preserve">en Vitoria-Gasteiz ; Web de la Escuela Abierta de la ciudadanía (HEI) ; Herramienta participativa y gratuita </w:t>
      </w:r>
      <w:hyperlink r:id="rId79" w:history="1">
        <w:proofErr w:type="spellStart"/>
        <w:r w:rsidRPr="00BC39B3">
          <w:rPr>
            <w:rStyle w:val="Hipervnculo"/>
            <w:rFonts w:eastAsia="Times New Roman"/>
          </w:rPr>
          <w:t>VGarbi</w:t>
        </w:r>
        <w:proofErr w:type="spellEnd"/>
      </w:hyperlink>
      <w:r w:rsidRPr="00BC39B3">
        <w:rPr>
          <w:rFonts w:eastAsia="Times New Roman"/>
        </w:rPr>
        <w:t>,</w:t>
      </w:r>
      <w:r w:rsidRPr="00BC39B3">
        <w:rPr>
          <w:rFonts w:eastAsia="Times New Roman" w:cstheme="minorHAnsi"/>
        </w:rPr>
        <w:t xml:space="preserve"> para la identificación y gestión de situaciones relativas a la limpieza pública y gestión de </w:t>
      </w:r>
      <w:proofErr w:type="spellStart"/>
      <w:r w:rsidRPr="00BC39B3">
        <w:rPr>
          <w:rFonts w:eastAsia="Times New Roman" w:cstheme="minorHAnsi"/>
        </w:rPr>
        <w:t>resíduos</w:t>
      </w:r>
      <w:proofErr w:type="spellEnd"/>
      <w:r w:rsidRPr="00BC39B3">
        <w:rPr>
          <w:rFonts w:eastAsia="Times New Roman" w:cstheme="minorHAnsi"/>
        </w:rPr>
        <w:t xml:space="preserve"> urbanos, mediante WhatsApp y </w:t>
      </w:r>
      <w:proofErr w:type="spellStart"/>
      <w:r w:rsidRPr="00BC39B3">
        <w:rPr>
          <w:rFonts w:eastAsia="Times New Roman" w:cstheme="minorHAnsi"/>
        </w:rPr>
        <w:t>Telegram</w:t>
      </w:r>
      <w:proofErr w:type="spellEnd"/>
      <w:r w:rsidRPr="00BC39B3">
        <w:rPr>
          <w:rFonts w:eastAsia="Times New Roman" w:cstheme="minorHAnsi"/>
        </w:rPr>
        <w:t xml:space="preserve">... </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 xml:space="preserve">Espacio de participación ciudadana de la Diputación Foral de </w:t>
      </w:r>
      <w:proofErr w:type="spellStart"/>
      <w:r w:rsidRPr="00BC39B3">
        <w:rPr>
          <w:rFonts w:eastAsia="Times New Roman" w:cstheme="minorHAnsi"/>
        </w:rPr>
        <w:t>Bizkaia</w:t>
      </w:r>
      <w:proofErr w:type="spellEnd"/>
    </w:p>
    <w:p w:rsidR="00E973C6" w:rsidRPr="00BC39B3" w:rsidRDefault="00E973C6" w:rsidP="00E973C6">
      <w:pPr>
        <w:pStyle w:val="Prrafodelista"/>
        <w:numPr>
          <w:ilvl w:val="1"/>
          <w:numId w:val="14"/>
        </w:numPr>
        <w:spacing w:after="0" w:line="240" w:lineRule="auto"/>
        <w:jc w:val="both"/>
        <w:rPr>
          <w:rFonts w:eastAsia="Times New Roman" w:cstheme="minorHAnsi"/>
        </w:rPr>
      </w:pPr>
      <w:proofErr w:type="spellStart"/>
      <w:r w:rsidRPr="00BC39B3">
        <w:rPr>
          <w:rFonts w:eastAsia="Times New Roman" w:cstheme="minorHAnsi"/>
        </w:rPr>
        <w:t>Udala</w:t>
      </w:r>
      <w:proofErr w:type="spellEnd"/>
      <w:r w:rsidRPr="00BC39B3">
        <w:rPr>
          <w:rFonts w:eastAsia="Times New Roman" w:cstheme="minorHAnsi"/>
        </w:rPr>
        <w:t xml:space="preserve"> </w:t>
      </w:r>
      <w:proofErr w:type="spellStart"/>
      <w:r w:rsidRPr="00BC39B3">
        <w:rPr>
          <w:rFonts w:eastAsia="Times New Roman" w:cstheme="minorHAnsi"/>
        </w:rPr>
        <w:t>Zabaltzen</w:t>
      </w:r>
      <w:proofErr w:type="spellEnd"/>
      <w:r w:rsidRPr="00BC39B3">
        <w:rPr>
          <w:rFonts w:eastAsia="Times New Roman" w:cstheme="minorHAnsi"/>
        </w:rPr>
        <w:t xml:space="preserve"> de la fundación </w:t>
      </w:r>
      <w:proofErr w:type="spellStart"/>
      <w:r w:rsidRPr="00BC39B3">
        <w:rPr>
          <w:rFonts w:eastAsia="Times New Roman" w:cstheme="minorHAnsi"/>
        </w:rPr>
        <w:t>BiscayTIK</w:t>
      </w:r>
      <w:proofErr w:type="spellEnd"/>
      <w:r w:rsidRPr="00BC39B3">
        <w:rPr>
          <w:rFonts w:eastAsia="Times New Roman" w:cstheme="minorHAnsi"/>
        </w:rPr>
        <w:t xml:space="preserve"> que ofrece una plataforma de gobierno abierto que facilita herramientas de participación a los ayuntamientos adheridos del territorio. Lo que supone 75% de los ayuntamientos. </w:t>
      </w:r>
    </w:p>
    <w:p w:rsidR="00E973C6" w:rsidRPr="00C50EFE" w:rsidRDefault="00E973C6" w:rsidP="00E973C6">
      <w:pPr>
        <w:pStyle w:val="Prrafodelista"/>
        <w:numPr>
          <w:ilvl w:val="0"/>
          <w:numId w:val="14"/>
        </w:numPr>
        <w:spacing w:after="0" w:line="240" w:lineRule="auto"/>
        <w:jc w:val="both"/>
        <w:rPr>
          <w:rFonts w:eastAsia="Times New Roman" w:cstheme="minorHAnsi"/>
          <w:sz w:val="24"/>
          <w:szCs w:val="24"/>
        </w:rPr>
      </w:pPr>
      <w:r w:rsidRPr="00C50EFE">
        <w:rPr>
          <w:rFonts w:eastAsia="Times New Roman" w:cstheme="minorHAnsi"/>
          <w:sz w:val="24"/>
          <w:szCs w:val="24"/>
        </w:rPr>
        <w:t>HERRAMIENTAS</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 xml:space="preserve">Proyecto Piloto de Escuela de Ciudadanía en </w:t>
      </w:r>
      <w:proofErr w:type="spellStart"/>
      <w:r w:rsidRPr="00BC39B3">
        <w:rPr>
          <w:rFonts w:eastAsia="Times New Roman" w:cstheme="minorHAnsi"/>
        </w:rPr>
        <w:t>Gipuzkoa</w:t>
      </w:r>
      <w:proofErr w:type="spellEnd"/>
      <w:r w:rsidRPr="00BC39B3">
        <w:rPr>
          <w:rFonts w:eastAsia="Times New Roman" w:cstheme="minorHAnsi"/>
        </w:rPr>
        <w:t xml:space="preserve">, con el fin de fomentar el aprendizaje y la cultura de la Participación Ciudadana entre los ciudadanos/as de </w:t>
      </w:r>
      <w:proofErr w:type="spellStart"/>
      <w:r w:rsidRPr="00BC39B3">
        <w:rPr>
          <w:rFonts w:eastAsia="Times New Roman" w:cstheme="minorHAnsi"/>
        </w:rPr>
        <w:t>Gipuzkoa</w:t>
      </w:r>
      <w:proofErr w:type="spellEnd"/>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Registro de participación ciudadana de la Diputación de Álava</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Guía de lectura fácil de la Norma Foral de Transparencia, Participación Ciudadana y Buen Gobierno y del Portal de Gobierno Abierto de la Diputación de Álava</w:t>
      </w:r>
    </w:p>
    <w:p w:rsidR="00E973C6" w:rsidRPr="00BC39B3" w:rsidRDefault="00E973C6" w:rsidP="00E973C6">
      <w:pPr>
        <w:pStyle w:val="Prrafodelista"/>
        <w:numPr>
          <w:ilvl w:val="1"/>
          <w:numId w:val="14"/>
        </w:numPr>
        <w:spacing w:after="200" w:line="276" w:lineRule="auto"/>
        <w:rPr>
          <w:rFonts w:eastAsia="Times New Roman" w:cstheme="minorHAnsi"/>
        </w:rPr>
      </w:pPr>
      <w:proofErr w:type="spellStart"/>
      <w:r w:rsidRPr="00BC39B3">
        <w:rPr>
          <w:rFonts w:eastAsia="Times New Roman" w:cstheme="minorHAnsi"/>
        </w:rPr>
        <w:t>Bizkaitarren</w:t>
      </w:r>
      <w:proofErr w:type="spellEnd"/>
      <w:r w:rsidRPr="00BC39B3">
        <w:rPr>
          <w:rFonts w:eastAsia="Times New Roman" w:cstheme="minorHAnsi"/>
        </w:rPr>
        <w:t xml:space="preserve"> </w:t>
      </w:r>
      <w:proofErr w:type="spellStart"/>
      <w:r w:rsidRPr="00BC39B3">
        <w:rPr>
          <w:rFonts w:eastAsia="Times New Roman" w:cstheme="minorHAnsi"/>
        </w:rPr>
        <w:t>Sarea</w:t>
      </w:r>
      <w:proofErr w:type="spellEnd"/>
      <w:r w:rsidRPr="00BC39B3">
        <w:rPr>
          <w:rFonts w:eastAsia="Times New Roman" w:cstheme="minorHAnsi"/>
        </w:rPr>
        <w:t xml:space="preserve">. Una red de personas y entidades del Territorio de </w:t>
      </w:r>
      <w:proofErr w:type="spellStart"/>
      <w:r w:rsidRPr="00BC39B3">
        <w:rPr>
          <w:rFonts w:eastAsia="Times New Roman" w:cstheme="minorHAnsi"/>
        </w:rPr>
        <w:t>Bizkaia</w:t>
      </w:r>
      <w:proofErr w:type="spellEnd"/>
      <w:r w:rsidRPr="00BC39B3">
        <w:rPr>
          <w:rFonts w:eastAsia="Times New Roman" w:cstheme="minorHAnsi"/>
        </w:rPr>
        <w:t xml:space="preserve"> con interés en participar y recibir información sobre gobierno abierto y participación en el territorio. Una red con más de 8.000 personas inscritas.</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 xml:space="preserve">Creación de Laia </w:t>
      </w:r>
      <w:proofErr w:type="spellStart"/>
      <w:r w:rsidRPr="00BC39B3">
        <w:rPr>
          <w:rFonts w:eastAsia="Times New Roman" w:cstheme="minorHAnsi"/>
        </w:rPr>
        <w:t>Eskola</w:t>
      </w:r>
      <w:proofErr w:type="spellEnd"/>
      <w:r w:rsidRPr="00BC39B3">
        <w:rPr>
          <w:rFonts w:eastAsia="Times New Roman" w:cstheme="minorHAnsi"/>
        </w:rPr>
        <w:t xml:space="preserve"> - Escuela para la Igualdad y el Empoderamiento de las Mujeres de Álava</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Escuela abierta de la ciudadanía del Ayuntamiento de Vitoria</w:t>
      </w:r>
    </w:p>
    <w:p w:rsidR="00E973C6" w:rsidRPr="00BC39B3" w:rsidRDefault="00E973C6" w:rsidP="00E973C6">
      <w:pPr>
        <w:pStyle w:val="Prrafodelista"/>
        <w:numPr>
          <w:ilvl w:val="1"/>
          <w:numId w:val="14"/>
        </w:numPr>
        <w:spacing w:after="0" w:line="240" w:lineRule="auto"/>
        <w:jc w:val="both"/>
        <w:rPr>
          <w:rFonts w:eastAsia="Times New Roman" w:cstheme="minorHAnsi"/>
        </w:rPr>
      </w:pPr>
      <w:r w:rsidRPr="00BC39B3">
        <w:rPr>
          <w:rFonts w:eastAsia="Times New Roman" w:cstheme="minorHAnsi"/>
        </w:rPr>
        <w:t xml:space="preserve">Guía de viaje de la participación (100 orientaciones para exploración, aproximación y ruta); Los nudos de la participación (Una reflexión colaborativa a partir de la experiencia en 26 municipios, para ayudar a responsables políticos y técnicos a anticipar y sortear esos problemas antes de que aten y atoren el proceso participativo); Modelo de evaluación de Procesos Participativos en las Administraciones Públicas; Guía de participación en salud; Curso </w:t>
      </w:r>
      <w:proofErr w:type="spellStart"/>
      <w:r w:rsidRPr="00BC39B3">
        <w:rPr>
          <w:rFonts w:eastAsia="Times New Roman" w:cstheme="minorHAnsi"/>
        </w:rPr>
        <w:t>on</w:t>
      </w:r>
      <w:proofErr w:type="spellEnd"/>
      <w:r w:rsidRPr="00BC39B3">
        <w:rPr>
          <w:rFonts w:eastAsia="Times New Roman" w:cstheme="minorHAnsi"/>
        </w:rPr>
        <w:t xml:space="preserve"> line de Irekia-gobierno abierto</w:t>
      </w:r>
    </w:p>
    <w:p w:rsidR="00E973C6" w:rsidRPr="00BC39B3" w:rsidRDefault="00E973C6" w:rsidP="00E973C6">
      <w:pPr>
        <w:pStyle w:val="Prrafodelista"/>
        <w:ind w:left="1440"/>
        <w:jc w:val="both"/>
        <w:rPr>
          <w:rFonts w:eastAsia="Times New Roman" w:cstheme="minorHAnsi"/>
        </w:rPr>
      </w:pP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jc w:val="both"/>
        <w:rPr>
          <w:rFonts w:eastAsia="Times New Roman" w:cstheme="minorHAnsi"/>
        </w:rPr>
      </w:pPr>
      <w:r w:rsidRPr="00BC39B3">
        <w:rPr>
          <w:rFonts w:eastAsia="Times New Roman" w:cstheme="minorHAnsi"/>
        </w:rPr>
        <w:t xml:space="preserve">Las plataformas de participación y las herramientas para la mejor gestión de los procesos participativos precisan de su difusión y generalización para un mayor uso entre la población en general y entre el personal técnico especializado en cada ámbito de política para su integración en la gestión pública cotidiana como una tarea habitual y natural. Por ello, hay que continuar incidiendo en la sensibilización social, en la formación en habilidades colaborativas, en el desarrollo de modelos y guías prácticas para, y de plataformas virtuales y espacios de </w:t>
      </w:r>
      <w:proofErr w:type="gramStart"/>
      <w:r w:rsidRPr="00BC39B3">
        <w:rPr>
          <w:rFonts w:eastAsia="Times New Roman" w:cstheme="minorHAnsi"/>
        </w:rPr>
        <w:t>encuentro flexibles y estables</w:t>
      </w:r>
      <w:proofErr w:type="gramEnd"/>
      <w:r w:rsidRPr="00BC39B3">
        <w:rPr>
          <w:rFonts w:eastAsia="Times New Roman" w:cstheme="minorHAnsi"/>
        </w:rPr>
        <w:t xml:space="preserve"> para su buena gobernanza. </w:t>
      </w:r>
    </w:p>
    <w:p w:rsidR="00E973C6" w:rsidRPr="00C50EFE" w:rsidRDefault="00E973C6" w:rsidP="00E973C6">
      <w:pPr>
        <w:jc w:val="both"/>
        <w:rPr>
          <w:rFonts w:eastAsia="Times New Roman" w:cstheme="minorHAnsi"/>
        </w:rPr>
      </w:pPr>
    </w:p>
    <w:p w:rsidR="00E973C6" w:rsidRPr="00CF3F29" w:rsidRDefault="00E973C6" w:rsidP="00E973C6">
      <w:pPr>
        <w:jc w:val="center"/>
        <w:rPr>
          <w:rFonts w:eastAsia="Times New Roman" w:cstheme="minorHAnsi"/>
          <w:b/>
          <w:bCs/>
          <w:sz w:val="24"/>
          <w:szCs w:val="24"/>
          <w:u w:val="single"/>
        </w:rPr>
      </w:pPr>
      <w:r w:rsidRPr="00CF3F29">
        <w:rPr>
          <w:rFonts w:eastAsia="Times New Roman" w:cstheme="minorHAnsi"/>
          <w:b/>
          <w:bCs/>
          <w:sz w:val="24"/>
          <w:szCs w:val="24"/>
          <w:u w:val="single"/>
        </w:rPr>
        <w:t>5.- INTEGRIDAD</w:t>
      </w:r>
    </w:p>
    <w:p w:rsidR="00E973C6" w:rsidRPr="00CF3F29" w:rsidRDefault="00E973C6" w:rsidP="00E973C6">
      <w:pPr>
        <w:jc w:val="both"/>
        <w:rPr>
          <w:rFonts w:eastAsia="Times New Roman" w:cstheme="minorHAnsi"/>
          <w:sz w:val="24"/>
          <w:szCs w:val="24"/>
        </w:rPr>
      </w:pPr>
      <w:r w:rsidRPr="00CF3F29">
        <w:rPr>
          <w:rFonts w:eastAsia="Times New Roman" w:cstheme="minorHAnsi"/>
          <w:b/>
          <w:bCs/>
          <w:i/>
          <w:iCs/>
          <w:sz w:val="24"/>
          <w:szCs w:val="24"/>
        </w:rPr>
        <w:t>NORMAS- MODELOS</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Fortaleza – Posicionamiento</w:t>
      </w:r>
    </w:p>
    <w:p w:rsidR="00E973C6" w:rsidRPr="00BC39B3" w:rsidRDefault="00E973C6" w:rsidP="00E973C6">
      <w:pPr>
        <w:jc w:val="both"/>
        <w:rPr>
          <w:rFonts w:eastAsia="Times New Roman" w:cstheme="minorHAnsi"/>
        </w:rPr>
      </w:pPr>
      <w:r w:rsidRPr="00BC39B3">
        <w:rPr>
          <w:rFonts w:eastAsia="Times New Roman" w:cstheme="minorHAnsi"/>
        </w:rPr>
        <w:t>Desde hace varios años las instituciones vascas han adoptado mecanismos e instrumentos similares en su sistema de integridad institucional.</w:t>
      </w:r>
    </w:p>
    <w:p w:rsidR="00E973C6" w:rsidRPr="00BC39B3" w:rsidRDefault="00E973C6" w:rsidP="00E973C6">
      <w:pPr>
        <w:jc w:val="both"/>
        <w:rPr>
          <w:rFonts w:eastAsia="Times New Roman" w:cstheme="minorHAnsi"/>
        </w:rPr>
      </w:pPr>
      <w:r w:rsidRPr="00BC39B3">
        <w:rPr>
          <w:rFonts w:eastAsia="Times New Roman" w:cstheme="minorHAnsi"/>
        </w:rPr>
        <w:t xml:space="preserve">La </w:t>
      </w:r>
      <w:hyperlink r:id="rId80" w:anchor="a32" w:history="1">
        <w:r w:rsidRPr="00BC39B3">
          <w:rPr>
            <w:rStyle w:val="Hipervnculo"/>
            <w:rFonts w:eastAsia="Times New Roman" w:cstheme="minorHAnsi"/>
          </w:rPr>
          <w:t>Ley</w:t>
        </w:r>
      </w:hyperlink>
      <w:r>
        <w:rPr>
          <w:rFonts w:eastAsia="Times New Roman" w:cstheme="minorHAnsi"/>
        </w:rPr>
        <w:t xml:space="preserve"> </w:t>
      </w:r>
      <w:r w:rsidRPr="00BC39B3">
        <w:rPr>
          <w:rFonts w:eastAsia="Times New Roman" w:cstheme="minorHAnsi"/>
        </w:rPr>
        <w:t>1/2014, de 26 de junio, Reguladora del Código de Conducta y de los Conflictos de Intereses de los Cargos Públicos amplia el concepto de cargo público con la finalidad de incluir en el sistema de control y garantías que regula al mayor universo posible de quienes ejercen este tipo de funciones públicas en el sector público de la Comunidad Autónoma del País Vasco y regulando los principios, obligaciones, garantías, procedimientos y sanciones que procuran la primacía del interés general. Se aplica a los cargos y personal directivo de entidades adscritas a este, Ararteko, Tribunal Vasco de Cuentas Públicas, Consejo Económico y Social, Consejo de Relaciones Laborales y otros entes independientes, Parlamento Vasco y personal eventual con rango de Director/a o superior.</w:t>
      </w:r>
    </w:p>
    <w:p w:rsidR="00E973C6" w:rsidRPr="00BC39B3" w:rsidRDefault="00E973C6" w:rsidP="00E973C6">
      <w:pPr>
        <w:jc w:val="both"/>
        <w:rPr>
          <w:rFonts w:eastAsia="Times New Roman" w:cstheme="minorHAnsi"/>
        </w:rPr>
      </w:pPr>
      <w:r w:rsidRPr="00BC39B3">
        <w:rPr>
          <w:rFonts w:eastAsia="Times New Roman" w:cstheme="minorHAnsi"/>
        </w:rPr>
        <w:t>Además, todas las administraciones vascas han adoptado Códigos éticos de conducta de los cargos públicos y órganos para su control en forma de Comisiones de ética pública integradas por agentes internos y externos.</w:t>
      </w:r>
      <w:r>
        <w:rPr>
          <w:rFonts w:eastAsia="Times New Roman" w:cstheme="minorHAnsi"/>
        </w:rPr>
        <w:t xml:space="preserve"> </w:t>
      </w:r>
      <w:r w:rsidRPr="00BC39B3">
        <w:rPr>
          <w:rFonts w:eastAsia="Times New Roman" w:cstheme="minorHAnsi"/>
        </w:rPr>
        <w:t>A ellas les compete la recepción de consultas y la publicación de observaciones, y sugerencias, así como el procedimiento para llevar a cabo las propuestas de adaptación de las previsiones establecidas en el Código ético.</w:t>
      </w:r>
    </w:p>
    <w:p w:rsidR="00E973C6" w:rsidRPr="00BC39B3" w:rsidRDefault="00E973C6" w:rsidP="00E973C6">
      <w:pPr>
        <w:jc w:val="both"/>
        <w:rPr>
          <w:rFonts w:eastAsia="Times New Roman" w:cstheme="minorHAnsi"/>
        </w:rPr>
      </w:pPr>
      <w:r w:rsidRPr="00BC39B3">
        <w:rPr>
          <w:rFonts w:eastAsia="Times New Roman" w:cstheme="minorHAnsi"/>
        </w:rPr>
        <w:t xml:space="preserve">La Diputación de </w:t>
      </w:r>
      <w:proofErr w:type="spellStart"/>
      <w:r w:rsidRPr="00BC39B3">
        <w:rPr>
          <w:rFonts w:eastAsia="Times New Roman" w:cstheme="minorHAnsi"/>
        </w:rPr>
        <w:t>Gipuzkoa</w:t>
      </w:r>
      <w:proofErr w:type="spellEnd"/>
      <w:r w:rsidRPr="00BC39B3">
        <w:rPr>
          <w:rFonts w:eastAsia="Times New Roman" w:cstheme="minorHAnsi"/>
        </w:rPr>
        <w:t xml:space="preserve"> cuenta con un </w:t>
      </w:r>
      <w:hyperlink r:id="rId81" w:history="1">
        <w:r w:rsidRPr="00BC39B3">
          <w:rPr>
            <w:rStyle w:val="Hipervnculo"/>
            <w:rFonts w:eastAsia="Times New Roman" w:cstheme="minorHAnsi"/>
          </w:rPr>
          <w:t>Sistema</w:t>
        </w:r>
      </w:hyperlink>
      <w:r w:rsidRPr="00BC39B3">
        <w:rPr>
          <w:rFonts w:eastAsia="Times New Roman" w:cstheme="minorHAnsi"/>
        </w:rPr>
        <w:t xml:space="preserve"> de integridad institucional complejo que incluye además un Código Ético y de Buena Gestión del Empleo Público Foral de </w:t>
      </w:r>
      <w:proofErr w:type="spellStart"/>
      <w:r w:rsidRPr="00BC39B3">
        <w:rPr>
          <w:rFonts w:eastAsia="Times New Roman" w:cstheme="minorHAnsi"/>
        </w:rPr>
        <w:t>Gipuzkoa</w:t>
      </w:r>
      <w:proofErr w:type="spellEnd"/>
      <w:r w:rsidRPr="00BC39B3">
        <w:rPr>
          <w:rFonts w:eastAsia="Times New Roman" w:cstheme="minorHAnsi"/>
        </w:rPr>
        <w:t xml:space="preserve"> y un Código de Conducta y marco de integridad institucional aplicable a la contratación pública. </w:t>
      </w:r>
    </w:p>
    <w:p w:rsidR="00E973C6" w:rsidRPr="00BC39B3" w:rsidRDefault="00E973C6" w:rsidP="00E973C6">
      <w:pPr>
        <w:jc w:val="both"/>
        <w:rPr>
          <w:rFonts w:eastAsia="Times New Roman" w:cstheme="minorHAnsi"/>
        </w:rPr>
      </w:pPr>
      <w:r w:rsidRPr="00BC39B3">
        <w:rPr>
          <w:rFonts w:eastAsia="Times New Roman" w:cstheme="minorHAnsi"/>
        </w:rPr>
        <w:t xml:space="preserve">La Diputación Foral de </w:t>
      </w:r>
      <w:proofErr w:type="spellStart"/>
      <w:r w:rsidRPr="00BC39B3">
        <w:rPr>
          <w:rFonts w:eastAsia="Times New Roman" w:cstheme="minorHAnsi"/>
        </w:rPr>
        <w:t>Bizkaia</w:t>
      </w:r>
      <w:proofErr w:type="spellEnd"/>
      <w:r w:rsidRPr="00BC39B3">
        <w:rPr>
          <w:rFonts w:eastAsia="Times New Roman" w:cstheme="minorHAnsi"/>
        </w:rPr>
        <w:t xml:space="preserve"> ha aprobado un proyecto de Norma Foral de Conflicto de intereses e incompatibilidades que tras su aprobación por las Juntas Generales de </w:t>
      </w:r>
      <w:proofErr w:type="spellStart"/>
      <w:r w:rsidRPr="00BC39B3">
        <w:rPr>
          <w:rFonts w:eastAsia="Times New Roman" w:cstheme="minorHAnsi"/>
        </w:rPr>
        <w:t>Bizkaia</w:t>
      </w:r>
      <w:proofErr w:type="spellEnd"/>
      <w:r w:rsidRPr="00BC39B3">
        <w:rPr>
          <w:rFonts w:eastAsia="Times New Roman" w:cstheme="minorHAnsi"/>
        </w:rPr>
        <w:t xml:space="preserve"> constituirá el marco de integridad institucional de la institución. No obstante lo anterior,</w:t>
      </w:r>
      <w:r>
        <w:rPr>
          <w:rFonts w:eastAsia="Times New Roman" w:cstheme="minorHAnsi"/>
        </w:rPr>
        <w:t xml:space="preserve"> </w:t>
      </w:r>
      <w:r w:rsidRPr="00BC39B3">
        <w:rPr>
          <w:rFonts w:eastAsia="Times New Roman" w:cstheme="minorHAnsi"/>
        </w:rPr>
        <w:t xml:space="preserve">la Administración Foral cuenta, entre otros instrumentos previstos en la normativa vigente, con un Protocolo de actuación para la designación del personal de alta dirección de las entidades que conforman el sector público foral del Territorio Histórico de </w:t>
      </w:r>
      <w:proofErr w:type="spellStart"/>
      <w:r w:rsidRPr="00BC39B3">
        <w:rPr>
          <w:rFonts w:eastAsia="Times New Roman" w:cstheme="minorHAnsi"/>
        </w:rPr>
        <w:t>Bizkaia</w:t>
      </w:r>
      <w:proofErr w:type="spellEnd"/>
      <w:r w:rsidRPr="00BC39B3">
        <w:rPr>
          <w:rFonts w:eastAsia="Times New Roman" w:cstheme="minorHAnsi"/>
        </w:rPr>
        <w:t xml:space="preserve"> así como un Compromiso de los cargos públicos de la Diputación Foral de </w:t>
      </w:r>
      <w:proofErr w:type="spellStart"/>
      <w:r w:rsidRPr="00BC39B3">
        <w:rPr>
          <w:rFonts w:eastAsia="Times New Roman" w:cstheme="minorHAnsi"/>
        </w:rPr>
        <w:t>Bizkaia</w:t>
      </w:r>
      <w:proofErr w:type="spellEnd"/>
      <w:r w:rsidRPr="00BC39B3">
        <w:rPr>
          <w:rFonts w:eastAsia="Times New Roman" w:cstheme="minorHAnsi"/>
        </w:rPr>
        <w:t xml:space="preserve"> con la Ética y Buen Gobierno que asumen todos a la aceptación del cargo.</w:t>
      </w:r>
    </w:p>
    <w:p w:rsidR="00E973C6" w:rsidRPr="00BC39B3" w:rsidRDefault="00E973C6" w:rsidP="00E973C6">
      <w:pPr>
        <w:jc w:val="both"/>
        <w:rPr>
          <w:rFonts w:eastAsia="Times New Roman" w:cstheme="minorHAnsi"/>
        </w:rPr>
      </w:pPr>
      <w:r w:rsidRPr="00BC39B3">
        <w:rPr>
          <w:rFonts w:eastAsia="Times New Roman" w:cstheme="minorHAnsi"/>
        </w:rPr>
        <w:t>Por otro lado, y al objeto de extender los marcos de integridad, cumplimiento y buen gobierno en las sociedades forales, se están implantando Programas de Cumplimiento en todas ellas.</w:t>
      </w:r>
    </w:p>
    <w:p w:rsidR="00E973C6" w:rsidRPr="00BC39B3" w:rsidRDefault="00E973C6" w:rsidP="00E973C6">
      <w:pPr>
        <w:jc w:val="both"/>
        <w:rPr>
          <w:rFonts w:eastAsia="Times New Roman" w:cstheme="minorHAnsi"/>
        </w:rPr>
      </w:pPr>
      <w:r w:rsidRPr="00BC39B3">
        <w:rPr>
          <w:rFonts w:eastAsia="Times New Roman" w:cstheme="minorHAnsi"/>
        </w:rPr>
        <w:t xml:space="preserve">El Ayuntamiento de Vitoria tiene un </w:t>
      </w:r>
      <w:hyperlink r:id="rId82" w:history="1">
        <w:r w:rsidRPr="00BC39B3">
          <w:rPr>
            <w:rStyle w:val="Hipervnculo"/>
            <w:rFonts w:eastAsia="Times New Roman" w:cstheme="minorHAnsi"/>
          </w:rPr>
          <w:t>Código</w:t>
        </w:r>
      </w:hyperlink>
      <w:r>
        <w:rPr>
          <w:rFonts w:eastAsia="Times New Roman" w:cstheme="minorHAnsi"/>
        </w:rPr>
        <w:t xml:space="preserve"> </w:t>
      </w:r>
      <w:r w:rsidRPr="00BC39B3">
        <w:rPr>
          <w:rFonts w:eastAsia="Times New Roman" w:cstheme="minorHAnsi"/>
        </w:rPr>
        <w:t xml:space="preserve">ético para todo el personal que trabaja en el Ayuntamiento. </w:t>
      </w:r>
    </w:p>
    <w:p w:rsidR="00E973C6" w:rsidRDefault="00E973C6" w:rsidP="00E973C6">
      <w:pPr>
        <w:rPr>
          <w:rFonts w:eastAsia="Times New Roman" w:cstheme="minorHAnsi"/>
          <w:b/>
          <w:bCs/>
          <w:sz w:val="24"/>
          <w:szCs w:val="24"/>
          <w:u w:val="single"/>
        </w:rPr>
      </w:pPr>
    </w:p>
    <w:p w:rsidR="00E973C6" w:rsidRPr="00BC39B3"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C50EFE" w:rsidRDefault="00E973C6" w:rsidP="00E973C6">
      <w:pPr>
        <w:jc w:val="both"/>
        <w:rPr>
          <w:rFonts w:eastAsia="Times New Roman" w:cstheme="minorHAnsi"/>
        </w:rPr>
      </w:pPr>
      <w:r w:rsidRPr="00BC39B3">
        <w:rPr>
          <w:rFonts w:eastAsia="Times New Roman" w:cstheme="minorHAnsi"/>
        </w:rPr>
        <w:t>Como complemento a estos mecanismos que conforman los sistemas de integridad institucional, y línea con iniciativas que se han desarrollado en otros países, cabría analizar la bondad de realizar algún estudio que analice los beneficios de construir un sistema de alertas de fortalecimiento del sistema de integridad y de mejora de la gestión que identifique ámbitos de riesgo y articule medidas para su implantación.</w:t>
      </w:r>
      <w:r>
        <w:rPr>
          <w:rFonts w:eastAsia="Times New Roman" w:cstheme="minorHAnsi"/>
        </w:rPr>
        <w:t xml:space="preserve"> </w:t>
      </w:r>
      <w:r w:rsidRPr="00BC39B3">
        <w:rPr>
          <w:rFonts w:eastAsia="Times New Roman" w:cstheme="minorHAnsi"/>
        </w:rPr>
        <w:t>El enfoque preventivo es el más efectivo y favorece el desarrollo de</w:t>
      </w:r>
      <w:r>
        <w:rPr>
          <w:rFonts w:eastAsia="Times New Roman" w:cstheme="minorHAnsi"/>
        </w:rPr>
        <w:t xml:space="preserve"> una buena cultura democrática.</w:t>
      </w:r>
    </w:p>
    <w:p w:rsidR="00E973C6" w:rsidRPr="00CF3F29" w:rsidRDefault="00E973C6" w:rsidP="00E973C6">
      <w:pPr>
        <w:jc w:val="center"/>
        <w:rPr>
          <w:rFonts w:eastAsia="Times New Roman" w:cstheme="minorHAnsi"/>
          <w:b/>
          <w:bCs/>
          <w:sz w:val="24"/>
          <w:szCs w:val="24"/>
          <w:u w:val="single"/>
        </w:rPr>
      </w:pPr>
      <w:r w:rsidRPr="00CF3F29">
        <w:rPr>
          <w:rFonts w:eastAsia="Times New Roman" w:cstheme="minorHAnsi"/>
          <w:b/>
          <w:bCs/>
          <w:sz w:val="24"/>
          <w:szCs w:val="24"/>
          <w:u w:val="single"/>
        </w:rPr>
        <w:t>6.- CULTURA DIGITAL</w:t>
      </w:r>
    </w:p>
    <w:p w:rsidR="00E973C6" w:rsidRPr="00CF3F29" w:rsidRDefault="00E973C6" w:rsidP="00E973C6">
      <w:pPr>
        <w:jc w:val="both"/>
        <w:rPr>
          <w:rFonts w:eastAsia="Times New Roman" w:cstheme="minorHAnsi"/>
          <w:b/>
          <w:bCs/>
          <w:sz w:val="24"/>
          <w:szCs w:val="24"/>
          <w:u w:val="single"/>
        </w:rPr>
      </w:pPr>
      <w:r w:rsidRPr="00CF3F29">
        <w:rPr>
          <w:rFonts w:eastAsia="Times New Roman" w:cstheme="minorHAnsi"/>
          <w:b/>
          <w:bCs/>
          <w:sz w:val="24"/>
          <w:szCs w:val="24"/>
          <w:u w:val="single"/>
        </w:rPr>
        <w:t>Fortaleza – Posicionamiento</w:t>
      </w:r>
    </w:p>
    <w:p w:rsidR="00E973C6" w:rsidRPr="00BC39B3" w:rsidRDefault="00E973C6" w:rsidP="00E973C6">
      <w:pPr>
        <w:pStyle w:val="Ttulo3"/>
        <w:jc w:val="both"/>
        <w:rPr>
          <w:rFonts w:asciiTheme="minorHAnsi" w:hAnsiTheme="minorHAnsi" w:cstheme="minorHAnsi"/>
          <w:b w:val="0"/>
          <w:bCs w:val="0"/>
          <w:color w:val="FF0000"/>
          <w:sz w:val="22"/>
          <w:szCs w:val="22"/>
        </w:rPr>
      </w:pPr>
      <w:r w:rsidRPr="00BC39B3">
        <w:rPr>
          <w:rFonts w:asciiTheme="minorHAnsi" w:hAnsiTheme="minorHAnsi" w:cstheme="minorHAnsi"/>
          <w:b w:val="0"/>
          <w:bCs w:val="0"/>
          <w:sz w:val="22"/>
          <w:szCs w:val="22"/>
        </w:rPr>
        <w:t xml:space="preserve">La entrada en vigor de las leyes: Ley 39/2015, de 1 de octubre, del Procedimiento Administrativo Común de las Administraciones Públicas y Ley 40/2015, de 1 de octubre, de Régimen Jurídico del Sector Público ha acelerado el proceso de digitalización de los procedimientos internos y externos de las administraciones vascas, que ya venían acometiendo en los últimos 15 años. El Gobierno Vasco tiene el 70% de sus procedimientos externos ya en electrónico y el resto de administraciones van avanzando en la digitalización de sus servicios y procedimientos. </w:t>
      </w:r>
    </w:p>
    <w:p w:rsidR="00E973C6" w:rsidRPr="00BC39B3" w:rsidRDefault="00E973C6" w:rsidP="00E973C6">
      <w:pPr>
        <w:pStyle w:val="Ttulo3"/>
        <w:jc w:val="both"/>
        <w:rPr>
          <w:rFonts w:asciiTheme="minorHAnsi" w:hAnsiTheme="minorHAnsi" w:cstheme="minorHAnsi"/>
          <w:b w:val="0"/>
          <w:bCs w:val="0"/>
          <w:sz w:val="22"/>
          <w:szCs w:val="22"/>
        </w:rPr>
      </w:pPr>
      <w:r w:rsidRPr="00BC39B3">
        <w:rPr>
          <w:rFonts w:asciiTheme="minorHAnsi" w:hAnsiTheme="minorHAnsi" w:cstheme="minorHAnsi"/>
          <w:b w:val="0"/>
          <w:bCs w:val="0"/>
          <w:sz w:val="22"/>
          <w:szCs w:val="22"/>
        </w:rPr>
        <w:t>Por otra parte y muy unido a la potencialidad de generación de servicios a través de la captación de información que proviene de la vida de nuestras ciudades y pueblos, las tres capitales vascas están desarrollado su modelo de ciudad inteligente (Smart City), basado en la</w:t>
      </w:r>
      <w:r>
        <w:rPr>
          <w:rFonts w:asciiTheme="minorHAnsi" w:hAnsiTheme="minorHAnsi" w:cstheme="minorHAnsi"/>
          <w:b w:val="0"/>
          <w:bCs w:val="0"/>
          <w:sz w:val="22"/>
          <w:szCs w:val="22"/>
        </w:rPr>
        <w:t xml:space="preserve"> </w:t>
      </w:r>
      <w:r w:rsidRPr="00BC39B3">
        <w:rPr>
          <w:rFonts w:asciiTheme="minorHAnsi" w:hAnsiTheme="minorHAnsi" w:cstheme="minorHAnsi"/>
          <w:b w:val="0"/>
          <w:bCs w:val="0"/>
          <w:sz w:val="22"/>
          <w:szCs w:val="22"/>
        </w:rPr>
        <w:t>sostenibilidad que es capaz de responder adecuadamente a las necesidades básicas de instituciones, empresas, y de los propios habitantes, tanto en el plano económico, como en los aspectos operativos, sociales y ambientales.</w:t>
      </w:r>
      <w:hyperlink r:id="rId83" w:anchor="cite_note-3" w:history="1"/>
      <w:r w:rsidRPr="00BC39B3">
        <w:rPr>
          <w:rFonts w:asciiTheme="minorHAnsi" w:hAnsiTheme="minorHAnsi" w:cstheme="minorHAnsi"/>
          <w:b w:val="0"/>
          <w:bCs w:val="0"/>
          <w:sz w:val="22"/>
          <w:szCs w:val="22"/>
        </w:rPr>
        <w:t xml:space="preserve"> Este concepto se une al de Comunidad Digital que se basa en el uso intenso de las Tecnologías de la Información y Comunicación (TIC) en prestación de servicios públicos de alta calidad y calidez, seguridad, productividad, competitividad, innovación, emprendimiento, participación, formación y capacitación.​ Así iniciativas como la red WIFI municipal que dota a la ciudadanía de una red gratuita de acceso a Internet, libre y universal, posibilita utilizar las capacidades telemáticas de los crecientes ámbitos de administración electrónica, servir de acopio de dato a tiempo real para el mejor conocimiento municipal de la ciudad y convertirse en la base para el despliegue de dispositivos municipales conectados.</w:t>
      </w:r>
    </w:p>
    <w:p w:rsidR="00E973C6" w:rsidRPr="00BC39B3" w:rsidRDefault="00E973C6" w:rsidP="00E973C6">
      <w:pPr>
        <w:pStyle w:val="Ttulo3"/>
        <w:jc w:val="both"/>
        <w:rPr>
          <w:rFonts w:asciiTheme="minorHAnsi" w:hAnsiTheme="minorHAnsi" w:cstheme="minorHAnsi"/>
          <w:b w:val="0"/>
          <w:bCs w:val="0"/>
          <w:sz w:val="22"/>
          <w:szCs w:val="22"/>
        </w:rPr>
      </w:pPr>
      <w:r w:rsidRPr="00BC39B3">
        <w:rPr>
          <w:rFonts w:asciiTheme="minorHAnsi" w:hAnsiTheme="minorHAnsi" w:cstheme="minorHAnsi"/>
          <w:b w:val="0"/>
          <w:bCs w:val="0"/>
          <w:sz w:val="22"/>
          <w:szCs w:val="22"/>
        </w:rPr>
        <w:t>Por otra parte, es reseñable también el conjunto de iniciativas de accesibilidad para los sitios webs institucionales que se han realizado, en particular, el portal de gobierno abierto del Gobierno Vasco- Irekia tiene un subtitulado automático de vídeos, escucha de textos y herramientas lectoras de apoyo web; y está adaptado para el acceso a contenidos de noticias y participación en lectura fácil.</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BC39B3" w:rsidRDefault="00E973C6" w:rsidP="00E973C6">
      <w:pPr>
        <w:pStyle w:val="Ttulo3"/>
        <w:jc w:val="both"/>
        <w:rPr>
          <w:rFonts w:asciiTheme="minorHAnsi" w:hAnsiTheme="minorHAnsi" w:cstheme="minorHAnsi"/>
          <w:b w:val="0"/>
          <w:bCs w:val="0"/>
          <w:sz w:val="22"/>
          <w:szCs w:val="22"/>
        </w:rPr>
      </w:pPr>
      <w:r w:rsidRPr="00BC39B3">
        <w:rPr>
          <w:rFonts w:asciiTheme="minorHAnsi" w:hAnsiTheme="minorHAnsi" w:cstheme="minorHAnsi"/>
          <w:b w:val="0"/>
          <w:bCs w:val="0"/>
          <w:sz w:val="22"/>
          <w:szCs w:val="22"/>
        </w:rPr>
        <w:t xml:space="preserve">Hasta ahora el desarrollo de la </w:t>
      </w:r>
      <w:proofErr w:type="spellStart"/>
      <w:r w:rsidRPr="00BC39B3">
        <w:rPr>
          <w:rFonts w:asciiTheme="minorHAnsi" w:hAnsiTheme="minorHAnsi" w:cstheme="minorHAnsi"/>
          <w:b w:val="0"/>
          <w:bCs w:val="0"/>
          <w:sz w:val="22"/>
          <w:szCs w:val="22"/>
        </w:rPr>
        <w:t>eadministración</w:t>
      </w:r>
      <w:proofErr w:type="spellEnd"/>
      <w:r w:rsidRPr="00BC39B3">
        <w:rPr>
          <w:rFonts w:asciiTheme="minorHAnsi" w:hAnsiTheme="minorHAnsi" w:cstheme="minorHAnsi"/>
          <w:b w:val="0"/>
          <w:bCs w:val="0"/>
          <w:sz w:val="22"/>
          <w:szCs w:val="22"/>
        </w:rPr>
        <w:t xml:space="preserve"> ha estado más ocupada de la digitalización de todos sus procedimientos administrativos para posibilitar su gestión electrónica, que por incidir en la integración de dichas interacciones administrativas de forma única con el ciudadano o ciudadana. Por ello el Gobierno Vasco está desarrollando la Carpeta Ciudadana, con vistas a que cualquier ciudadano/a pueda visualizar todos los procedimientos que ha tenido o tiene en curso con el conjunto de las administraciones vascas o el territorio español. Se trata de un proyecto complejo que requiere una adaptación tecnológica del actual existente (Mis gestiones), su conversión en </w:t>
      </w:r>
      <w:proofErr w:type="spellStart"/>
      <w:r w:rsidRPr="00BC39B3">
        <w:rPr>
          <w:rFonts w:asciiTheme="minorHAnsi" w:hAnsiTheme="minorHAnsi" w:cstheme="minorHAnsi"/>
          <w:b w:val="0"/>
          <w:bCs w:val="0"/>
          <w:sz w:val="22"/>
          <w:szCs w:val="22"/>
        </w:rPr>
        <w:t>multientidad</w:t>
      </w:r>
      <w:proofErr w:type="spellEnd"/>
      <w:r w:rsidRPr="00BC39B3">
        <w:rPr>
          <w:rFonts w:asciiTheme="minorHAnsi" w:hAnsiTheme="minorHAnsi" w:cstheme="minorHAnsi"/>
          <w:b w:val="0"/>
          <w:bCs w:val="0"/>
          <w:sz w:val="22"/>
          <w:szCs w:val="22"/>
        </w:rPr>
        <w:t>, si el resto de administraciones convergen con esa finalidad (la interoperabilidad con la Carpeta ciudadana de la administración del estado es inminente); y su adaptación a dispositivos móviles con acceso mediante sistema común de identificación (</w:t>
      </w:r>
      <w:proofErr w:type="spellStart"/>
      <w:r w:rsidRPr="00BC39B3">
        <w:rPr>
          <w:rFonts w:asciiTheme="minorHAnsi" w:hAnsiTheme="minorHAnsi" w:cstheme="minorHAnsi"/>
          <w:b w:val="0"/>
          <w:bCs w:val="0"/>
          <w:sz w:val="22"/>
          <w:szCs w:val="22"/>
        </w:rPr>
        <w:t>Giltza</w:t>
      </w:r>
      <w:proofErr w:type="spellEnd"/>
      <w:r w:rsidRPr="00BC39B3">
        <w:rPr>
          <w:rFonts w:asciiTheme="minorHAnsi" w:hAnsiTheme="minorHAnsi" w:cstheme="minorHAnsi"/>
          <w:b w:val="0"/>
          <w:bCs w:val="0"/>
          <w:sz w:val="22"/>
          <w:szCs w:val="22"/>
        </w:rPr>
        <w:t xml:space="preserve">). </w:t>
      </w:r>
    </w:p>
    <w:p w:rsidR="00E973C6" w:rsidRPr="00BC39B3" w:rsidRDefault="00E973C6" w:rsidP="00E973C6">
      <w:pPr>
        <w:pStyle w:val="Ttulo3"/>
        <w:jc w:val="both"/>
        <w:rPr>
          <w:rFonts w:asciiTheme="minorHAnsi" w:hAnsiTheme="minorHAnsi" w:cstheme="minorHAnsi"/>
          <w:b w:val="0"/>
          <w:bCs w:val="0"/>
          <w:sz w:val="22"/>
          <w:szCs w:val="22"/>
        </w:rPr>
      </w:pPr>
      <w:r w:rsidRPr="00BC39B3">
        <w:rPr>
          <w:rFonts w:asciiTheme="minorHAnsi" w:hAnsiTheme="minorHAnsi" w:cstheme="minorHAnsi"/>
          <w:b w:val="0"/>
          <w:bCs w:val="0"/>
          <w:sz w:val="22"/>
          <w:szCs w:val="22"/>
        </w:rPr>
        <w:t>Por otra parte, avanzar hacia una infraestructura de datos compartidos por el conjunto de administraciones que sirva para mejorar la gestión pública y la generación de valor público compartido, constituye un objetivo de interés, tanto en cuanto a:</w:t>
      </w:r>
    </w:p>
    <w:p w:rsidR="00E973C6" w:rsidRPr="00BC39B3" w:rsidRDefault="00E973C6" w:rsidP="00E973C6">
      <w:pPr>
        <w:pStyle w:val="Ttulo3"/>
        <w:numPr>
          <w:ilvl w:val="0"/>
          <w:numId w:val="16"/>
        </w:numPr>
        <w:jc w:val="both"/>
        <w:rPr>
          <w:rFonts w:asciiTheme="minorHAnsi" w:hAnsiTheme="minorHAnsi" w:cstheme="minorHAnsi"/>
          <w:b w:val="0"/>
          <w:bCs w:val="0"/>
          <w:sz w:val="22"/>
          <w:szCs w:val="22"/>
        </w:rPr>
      </w:pPr>
      <w:r w:rsidRPr="00BC39B3">
        <w:rPr>
          <w:rFonts w:asciiTheme="minorHAnsi" w:hAnsiTheme="minorHAnsi" w:cstheme="minorHAnsi"/>
          <w:b w:val="0"/>
          <w:bCs w:val="0"/>
          <w:sz w:val="22"/>
          <w:szCs w:val="22"/>
        </w:rPr>
        <w:t xml:space="preserve">El diseño de la estructura y entramado Smart </w:t>
      </w:r>
      <w:proofErr w:type="spellStart"/>
      <w:r w:rsidRPr="00BC39B3">
        <w:rPr>
          <w:rFonts w:asciiTheme="minorHAnsi" w:hAnsiTheme="minorHAnsi" w:cstheme="minorHAnsi"/>
          <w:b w:val="0"/>
          <w:bCs w:val="0"/>
          <w:sz w:val="22"/>
          <w:szCs w:val="22"/>
        </w:rPr>
        <w:t>city</w:t>
      </w:r>
      <w:proofErr w:type="spellEnd"/>
      <w:r w:rsidRPr="00BC39B3">
        <w:rPr>
          <w:rFonts w:asciiTheme="minorHAnsi" w:hAnsiTheme="minorHAnsi" w:cstheme="minorHAnsi"/>
          <w:b w:val="0"/>
          <w:bCs w:val="0"/>
          <w:sz w:val="22"/>
          <w:szCs w:val="22"/>
        </w:rPr>
        <w:t xml:space="preserve"> como fuente de información: Información predictiva, información sensores… elementos para el análisis predictivo, especialmente útil para desarrollar proyectos en barrios o zonas localizadas</w:t>
      </w:r>
    </w:p>
    <w:p w:rsidR="00E973C6" w:rsidRPr="00BC39B3" w:rsidRDefault="00E973C6" w:rsidP="00E973C6">
      <w:pPr>
        <w:pStyle w:val="Ttulo3"/>
        <w:numPr>
          <w:ilvl w:val="0"/>
          <w:numId w:val="16"/>
        </w:numPr>
        <w:jc w:val="both"/>
        <w:rPr>
          <w:rFonts w:asciiTheme="minorHAnsi" w:hAnsiTheme="minorHAnsi" w:cstheme="minorHAnsi"/>
          <w:b w:val="0"/>
          <w:bCs w:val="0"/>
          <w:sz w:val="22"/>
          <w:szCs w:val="22"/>
        </w:rPr>
      </w:pPr>
      <w:r w:rsidRPr="00BC39B3">
        <w:rPr>
          <w:rFonts w:asciiTheme="minorHAnsi" w:hAnsiTheme="minorHAnsi" w:cstheme="minorHAnsi"/>
          <w:b w:val="0"/>
          <w:bCs w:val="0"/>
          <w:sz w:val="22"/>
          <w:szCs w:val="22"/>
        </w:rPr>
        <w:t xml:space="preserve">La oportunidad para maximizar recursos y mejorar gestión pública </w:t>
      </w:r>
    </w:p>
    <w:p w:rsidR="00E973C6" w:rsidRPr="00BC39B3" w:rsidRDefault="00E973C6" w:rsidP="00E973C6">
      <w:pPr>
        <w:pStyle w:val="Ttulo3"/>
        <w:numPr>
          <w:ilvl w:val="0"/>
          <w:numId w:val="16"/>
        </w:numPr>
        <w:jc w:val="both"/>
        <w:rPr>
          <w:rFonts w:asciiTheme="minorHAnsi" w:hAnsiTheme="minorHAnsi" w:cstheme="minorHAnsi"/>
          <w:b w:val="0"/>
          <w:bCs w:val="0"/>
          <w:sz w:val="22"/>
          <w:szCs w:val="22"/>
        </w:rPr>
      </w:pPr>
      <w:r w:rsidRPr="00BC39B3">
        <w:rPr>
          <w:rFonts w:asciiTheme="minorHAnsi" w:hAnsiTheme="minorHAnsi" w:cstheme="minorHAnsi"/>
          <w:b w:val="0"/>
          <w:bCs w:val="0"/>
          <w:sz w:val="22"/>
          <w:szCs w:val="22"/>
        </w:rPr>
        <w:t xml:space="preserve">El tránsito del open data al </w:t>
      </w:r>
      <w:proofErr w:type="spellStart"/>
      <w:r w:rsidRPr="00BC39B3">
        <w:rPr>
          <w:rFonts w:asciiTheme="minorHAnsi" w:hAnsiTheme="minorHAnsi" w:cstheme="minorHAnsi"/>
          <w:b w:val="0"/>
          <w:bCs w:val="0"/>
          <w:sz w:val="22"/>
          <w:szCs w:val="22"/>
        </w:rPr>
        <w:t>big</w:t>
      </w:r>
      <w:proofErr w:type="spellEnd"/>
      <w:r w:rsidRPr="00BC39B3">
        <w:rPr>
          <w:rFonts w:asciiTheme="minorHAnsi" w:hAnsiTheme="minorHAnsi" w:cstheme="minorHAnsi"/>
          <w:b w:val="0"/>
          <w:bCs w:val="0"/>
          <w:sz w:val="22"/>
          <w:szCs w:val="22"/>
        </w:rPr>
        <w:t xml:space="preserve"> data: recoger datos, descifrar, monitorizar… y en paralelo desarrollar nuevas tecnologías para generar aplicaciones de uso público – privado, en abierto (</w:t>
      </w:r>
      <w:proofErr w:type="spellStart"/>
      <w:r w:rsidRPr="00BC39B3">
        <w:rPr>
          <w:rFonts w:asciiTheme="minorHAnsi" w:hAnsiTheme="minorHAnsi" w:cstheme="minorHAnsi"/>
          <w:b w:val="0"/>
          <w:bCs w:val="0"/>
          <w:sz w:val="22"/>
          <w:szCs w:val="22"/>
        </w:rPr>
        <w:t>p.e</w:t>
      </w:r>
      <w:proofErr w:type="spellEnd"/>
      <w:r w:rsidRPr="00BC39B3">
        <w:rPr>
          <w:rFonts w:asciiTheme="minorHAnsi" w:hAnsiTheme="minorHAnsi" w:cstheme="minorHAnsi"/>
          <w:b w:val="0"/>
          <w:bCs w:val="0"/>
          <w:sz w:val="22"/>
          <w:szCs w:val="22"/>
        </w:rPr>
        <w:t xml:space="preserve">., visualizar plazas de aparcamiento, rutas de tráfico más desahogadas, epidemiología…). </w:t>
      </w:r>
    </w:p>
    <w:p w:rsidR="00E973C6" w:rsidRPr="00C50EFE" w:rsidRDefault="00E973C6" w:rsidP="00E973C6">
      <w:pPr>
        <w:jc w:val="both"/>
        <w:rPr>
          <w:rFonts w:eastAsia="Times New Roman" w:cstheme="minorHAnsi"/>
          <w:sz w:val="16"/>
        </w:rPr>
      </w:pPr>
    </w:p>
    <w:p w:rsidR="00E973C6" w:rsidRPr="00CF3F29" w:rsidRDefault="00E973C6" w:rsidP="00E973C6">
      <w:pPr>
        <w:jc w:val="center"/>
        <w:rPr>
          <w:rFonts w:eastAsia="Times New Roman" w:cstheme="minorHAnsi"/>
          <w:b/>
          <w:bCs/>
          <w:sz w:val="24"/>
          <w:szCs w:val="24"/>
          <w:u w:val="single"/>
        </w:rPr>
      </w:pPr>
      <w:r w:rsidRPr="00CF3F29">
        <w:rPr>
          <w:rFonts w:eastAsia="Times New Roman" w:cstheme="minorHAnsi"/>
          <w:b/>
          <w:bCs/>
          <w:sz w:val="24"/>
          <w:szCs w:val="24"/>
          <w:u w:val="single"/>
        </w:rPr>
        <w:t>7.- GESTIÓN PÚBLICA AVANZADA</w:t>
      </w:r>
    </w:p>
    <w:p w:rsidR="00E973C6" w:rsidRPr="00CF3F29" w:rsidRDefault="00E973C6" w:rsidP="00E973C6">
      <w:pPr>
        <w:jc w:val="both"/>
        <w:rPr>
          <w:rFonts w:eastAsia="Times New Roman" w:cstheme="minorHAnsi"/>
          <w:b/>
          <w:bCs/>
          <w:sz w:val="24"/>
          <w:szCs w:val="24"/>
          <w:u w:val="single"/>
        </w:rPr>
      </w:pPr>
      <w:r w:rsidRPr="00CF3F29">
        <w:rPr>
          <w:rFonts w:eastAsia="Times New Roman" w:cstheme="minorHAnsi"/>
          <w:b/>
          <w:bCs/>
          <w:sz w:val="24"/>
          <w:szCs w:val="24"/>
          <w:u w:val="single"/>
        </w:rPr>
        <w:t>Fortaleza – Posicionamiento</w:t>
      </w:r>
    </w:p>
    <w:p w:rsidR="00E973C6" w:rsidRPr="00BC39B3" w:rsidRDefault="00E973C6" w:rsidP="00E973C6">
      <w:pPr>
        <w:pStyle w:val="NormalWeb"/>
        <w:jc w:val="both"/>
        <w:rPr>
          <w:sz w:val="22"/>
          <w:szCs w:val="22"/>
        </w:rPr>
      </w:pPr>
      <w:r w:rsidRPr="00BC39B3">
        <w:rPr>
          <w:rFonts w:asciiTheme="minorHAnsi" w:hAnsiTheme="minorHAnsi" w:cstheme="minorHAnsi"/>
          <w:sz w:val="22"/>
          <w:szCs w:val="22"/>
        </w:rPr>
        <w:t xml:space="preserve">Las administraciones públicas vascas están comprometidas con el avance hacia una gestión pública eficiente, y en este sentido tenemos organizaciones como </w:t>
      </w:r>
      <w:proofErr w:type="spellStart"/>
      <w:r w:rsidRPr="00BC39B3">
        <w:rPr>
          <w:rFonts w:asciiTheme="minorHAnsi" w:hAnsiTheme="minorHAnsi" w:cstheme="minorHAnsi"/>
          <w:sz w:val="22"/>
          <w:szCs w:val="22"/>
        </w:rPr>
        <w:t>Euskalit</w:t>
      </w:r>
      <w:proofErr w:type="spellEnd"/>
      <w:r w:rsidRPr="00BC39B3">
        <w:rPr>
          <w:rFonts w:asciiTheme="minorHAnsi" w:hAnsiTheme="minorHAnsi" w:cstheme="minorHAnsi"/>
          <w:sz w:val="22"/>
          <w:szCs w:val="22"/>
        </w:rPr>
        <w:t>, que en este año 2018 cumplirá su 25 aniversario, constituido como fundación, propiciada por el Gobierno Vasco, para promover la Gestión Avanzada en las organizaciones vascas, contribuir a su competitividad y, ser referente y reconocida a nivel internacional;</w:t>
      </w:r>
      <w:r>
        <w:rPr>
          <w:rFonts w:asciiTheme="minorHAnsi" w:hAnsiTheme="minorHAnsi" w:cstheme="minorHAnsi"/>
          <w:sz w:val="22"/>
          <w:szCs w:val="22"/>
        </w:rPr>
        <w:t xml:space="preserve"> </w:t>
      </w:r>
      <w:r w:rsidRPr="00BC39B3">
        <w:rPr>
          <w:rFonts w:asciiTheme="minorHAnsi" w:hAnsiTheme="minorHAnsi" w:cstheme="minorHAnsi"/>
          <w:sz w:val="22"/>
          <w:szCs w:val="22"/>
        </w:rPr>
        <w:t xml:space="preserve">y como Q </w:t>
      </w:r>
      <w:proofErr w:type="spellStart"/>
      <w:r w:rsidRPr="00BC39B3">
        <w:rPr>
          <w:rFonts w:asciiTheme="minorHAnsi" w:hAnsiTheme="minorHAnsi" w:cstheme="minorHAnsi"/>
          <w:sz w:val="22"/>
          <w:szCs w:val="22"/>
        </w:rPr>
        <w:t>epea</w:t>
      </w:r>
      <w:proofErr w:type="spellEnd"/>
      <w:r w:rsidRPr="00BC39B3">
        <w:rPr>
          <w:rFonts w:asciiTheme="minorHAnsi" w:hAnsiTheme="minorHAnsi" w:cstheme="minorHAnsi"/>
          <w:sz w:val="22"/>
          <w:szCs w:val="22"/>
        </w:rPr>
        <w:t>, que es una red de entidades públicas del País Vasco (30) comprometidas con la gestión avanzada</w:t>
      </w:r>
      <w:r w:rsidRPr="00BC39B3">
        <w:rPr>
          <w:sz w:val="22"/>
          <w:szCs w:val="22"/>
        </w:rPr>
        <w:t>.</w:t>
      </w:r>
    </w:p>
    <w:p w:rsidR="00E973C6" w:rsidRPr="00BC39B3" w:rsidRDefault="00E973C6" w:rsidP="00E973C6">
      <w:pPr>
        <w:pStyle w:val="NormalWeb"/>
        <w:jc w:val="both"/>
        <w:rPr>
          <w:rFonts w:asciiTheme="minorHAnsi" w:hAnsiTheme="minorHAnsi" w:cstheme="minorHAnsi"/>
          <w:sz w:val="22"/>
          <w:szCs w:val="22"/>
        </w:rPr>
      </w:pPr>
      <w:r w:rsidRPr="00BC39B3">
        <w:rPr>
          <w:rFonts w:asciiTheme="minorHAnsi" w:hAnsiTheme="minorHAnsi" w:cstheme="minorHAnsi"/>
          <w:sz w:val="22"/>
          <w:szCs w:val="22"/>
        </w:rPr>
        <w:t xml:space="preserve">Con su ayuda se ha adaptado el modelo de excelencia a las necesidades y características de las entidades públicas y que establece elementos de gestión para la gestión avanzada en diferentes ámbitos: estrategia, servicios, personas, innovación, sociedad y resultados. La implantación se realiza a través de un proceso de formación orientada a la acción, mediante el cual los distintos departamentos de cada administración se alinean con el modelo y establecen sus planes de implantación con asesoramiento para llevar a cabo proyectos de mejora de gestión identificados en los departamentos. El modelo se denomina </w:t>
      </w:r>
      <w:hyperlink r:id="rId84" w:history="1">
        <w:r w:rsidRPr="00BC39B3">
          <w:rPr>
            <w:rStyle w:val="Hipervnculo"/>
            <w:rFonts w:asciiTheme="minorHAnsi" w:hAnsiTheme="minorHAnsi" w:cstheme="minorHAnsi"/>
            <w:sz w:val="22"/>
            <w:szCs w:val="22"/>
          </w:rPr>
          <w:t>AURRERABIDE</w:t>
        </w:r>
      </w:hyperlink>
      <w:r w:rsidRPr="00BC39B3">
        <w:rPr>
          <w:rFonts w:asciiTheme="minorHAnsi" w:hAnsiTheme="minorHAnsi" w:cstheme="minorHAnsi"/>
          <w:sz w:val="22"/>
          <w:szCs w:val="22"/>
        </w:rPr>
        <w:t xml:space="preserve"> y está implantado en el Gobierno Vasco y en la Diputación Foral de </w:t>
      </w:r>
      <w:proofErr w:type="spellStart"/>
      <w:r w:rsidRPr="00BC39B3">
        <w:rPr>
          <w:rFonts w:asciiTheme="minorHAnsi" w:hAnsiTheme="minorHAnsi" w:cstheme="minorHAnsi"/>
          <w:sz w:val="22"/>
          <w:szCs w:val="22"/>
        </w:rPr>
        <w:t>Gipuzkoa</w:t>
      </w:r>
      <w:proofErr w:type="spellEnd"/>
      <w:r w:rsidRPr="00BC39B3">
        <w:rPr>
          <w:rFonts w:asciiTheme="minorHAnsi" w:hAnsiTheme="minorHAnsi" w:cstheme="minorHAnsi"/>
          <w:sz w:val="22"/>
          <w:szCs w:val="22"/>
        </w:rPr>
        <w:t>.</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CF3F29" w:rsidRDefault="00E973C6" w:rsidP="00E973C6">
      <w:pPr>
        <w:pStyle w:val="NormalWeb"/>
        <w:jc w:val="both"/>
        <w:rPr>
          <w:rFonts w:asciiTheme="minorHAnsi" w:hAnsiTheme="minorHAnsi" w:cstheme="minorHAnsi"/>
          <w:sz w:val="22"/>
          <w:szCs w:val="22"/>
        </w:rPr>
      </w:pPr>
      <w:r w:rsidRPr="00BC39B3">
        <w:rPr>
          <w:rFonts w:asciiTheme="minorHAnsi" w:hAnsiTheme="minorHAnsi" w:cstheme="minorHAnsi"/>
          <w:sz w:val="22"/>
          <w:szCs w:val="22"/>
        </w:rPr>
        <w:t>El desafío lo constituye la generalización de las buenas prácticas de gestión pública avanzada</w:t>
      </w:r>
      <w:r>
        <w:rPr>
          <w:rFonts w:asciiTheme="minorHAnsi" w:hAnsiTheme="minorHAnsi" w:cstheme="minorHAnsi"/>
          <w:sz w:val="22"/>
          <w:szCs w:val="22"/>
        </w:rPr>
        <w:t>.</w:t>
      </w:r>
    </w:p>
    <w:p w:rsidR="00E973C6" w:rsidRPr="00CF3F29" w:rsidRDefault="00E973C6" w:rsidP="00E973C6">
      <w:pPr>
        <w:jc w:val="center"/>
        <w:rPr>
          <w:rFonts w:eastAsia="Times New Roman" w:cstheme="minorHAnsi"/>
          <w:b/>
          <w:bCs/>
          <w:sz w:val="24"/>
          <w:szCs w:val="24"/>
          <w:u w:val="single"/>
        </w:rPr>
      </w:pPr>
      <w:r w:rsidRPr="00CF3F29">
        <w:rPr>
          <w:rFonts w:eastAsia="Times New Roman" w:cstheme="minorHAnsi"/>
          <w:b/>
          <w:bCs/>
          <w:sz w:val="24"/>
          <w:szCs w:val="24"/>
          <w:u w:val="single"/>
        </w:rPr>
        <w:t>8.- SERVICIOS DE ATENCIÓN CIUDADANA</w:t>
      </w:r>
    </w:p>
    <w:p w:rsidR="00E973C6" w:rsidRPr="00CF3F29" w:rsidRDefault="00E973C6" w:rsidP="00E973C6">
      <w:pPr>
        <w:jc w:val="both"/>
        <w:rPr>
          <w:rFonts w:eastAsia="Times New Roman" w:cstheme="minorHAnsi"/>
          <w:b/>
          <w:bCs/>
          <w:sz w:val="24"/>
          <w:szCs w:val="24"/>
          <w:u w:val="single"/>
        </w:rPr>
      </w:pPr>
      <w:r w:rsidRPr="00CF3F29">
        <w:rPr>
          <w:rFonts w:eastAsia="Times New Roman" w:cstheme="minorHAnsi"/>
          <w:b/>
          <w:bCs/>
          <w:sz w:val="24"/>
          <w:szCs w:val="24"/>
          <w:u w:val="single"/>
        </w:rPr>
        <w:t>Fortaleza – Posicionamiento</w:t>
      </w:r>
    </w:p>
    <w:p w:rsidR="00E973C6" w:rsidRPr="00BC39B3" w:rsidRDefault="00E973C6" w:rsidP="00E973C6">
      <w:pPr>
        <w:pStyle w:val="NormalWeb"/>
        <w:jc w:val="both"/>
        <w:rPr>
          <w:rFonts w:asciiTheme="minorHAnsi" w:hAnsiTheme="minorHAnsi" w:cstheme="minorHAnsi"/>
          <w:sz w:val="22"/>
          <w:szCs w:val="22"/>
        </w:rPr>
      </w:pPr>
      <w:r w:rsidRPr="00BC39B3">
        <w:rPr>
          <w:rFonts w:asciiTheme="minorHAnsi" w:hAnsiTheme="minorHAnsi" w:cstheme="minorHAnsi"/>
          <w:sz w:val="22"/>
          <w:szCs w:val="22"/>
        </w:rPr>
        <w:t>Las administraciones públicas vascas están en proceso o tienen implantado ya un Servicio de atención unificada a la ciudadanía de todas las actividades y servicios de su institución Gobierno bajo un modelo</w:t>
      </w:r>
      <w:r>
        <w:rPr>
          <w:rFonts w:asciiTheme="minorHAnsi" w:hAnsiTheme="minorHAnsi" w:cstheme="minorHAnsi"/>
          <w:sz w:val="22"/>
          <w:szCs w:val="22"/>
        </w:rPr>
        <w:t xml:space="preserve"> </w:t>
      </w:r>
    </w:p>
    <w:p w:rsidR="00E973C6" w:rsidRPr="00BC39B3" w:rsidRDefault="00E973C6" w:rsidP="00E973C6">
      <w:pPr>
        <w:pStyle w:val="NormalWeb"/>
        <w:numPr>
          <w:ilvl w:val="0"/>
          <w:numId w:val="17"/>
        </w:numPr>
        <w:jc w:val="both"/>
        <w:rPr>
          <w:rFonts w:asciiTheme="minorHAnsi" w:hAnsiTheme="minorHAnsi" w:cstheme="minorHAnsi"/>
          <w:sz w:val="22"/>
          <w:szCs w:val="22"/>
        </w:rPr>
      </w:pPr>
      <w:r w:rsidRPr="00BC39B3">
        <w:rPr>
          <w:rFonts w:asciiTheme="minorHAnsi" w:hAnsiTheme="minorHAnsi" w:cstheme="minorHAnsi"/>
          <w:sz w:val="22"/>
          <w:szCs w:val="22"/>
        </w:rPr>
        <w:t>Prestado por personas para personas</w:t>
      </w:r>
    </w:p>
    <w:p w:rsidR="00E973C6" w:rsidRPr="00BC39B3" w:rsidRDefault="00E973C6" w:rsidP="00E973C6">
      <w:pPr>
        <w:pStyle w:val="NormalWeb"/>
        <w:numPr>
          <w:ilvl w:val="0"/>
          <w:numId w:val="17"/>
        </w:numPr>
        <w:jc w:val="both"/>
        <w:rPr>
          <w:rFonts w:asciiTheme="minorHAnsi" w:hAnsiTheme="minorHAnsi" w:cstheme="minorHAnsi"/>
          <w:sz w:val="22"/>
          <w:szCs w:val="22"/>
        </w:rPr>
      </w:pPr>
      <w:r w:rsidRPr="00BC39B3">
        <w:rPr>
          <w:rFonts w:asciiTheme="minorHAnsi" w:hAnsiTheme="minorHAnsi" w:cstheme="minorHAnsi"/>
          <w:sz w:val="22"/>
          <w:szCs w:val="22"/>
        </w:rPr>
        <w:t>Horizontal e integral, que canalice todas las interacciones de los departamentos y unidades administrativas</w:t>
      </w:r>
    </w:p>
    <w:p w:rsidR="00E973C6" w:rsidRPr="00BC39B3" w:rsidRDefault="00E973C6" w:rsidP="00E973C6">
      <w:pPr>
        <w:pStyle w:val="NormalWeb"/>
        <w:numPr>
          <w:ilvl w:val="0"/>
          <w:numId w:val="17"/>
        </w:numPr>
        <w:jc w:val="both"/>
        <w:rPr>
          <w:rFonts w:asciiTheme="minorHAnsi" w:hAnsiTheme="minorHAnsi" w:cstheme="minorHAnsi"/>
          <w:sz w:val="22"/>
          <w:szCs w:val="22"/>
        </w:rPr>
      </w:pPr>
      <w:r w:rsidRPr="00BC39B3">
        <w:rPr>
          <w:rFonts w:asciiTheme="minorHAnsi" w:hAnsiTheme="minorHAnsi" w:cstheme="minorHAnsi"/>
          <w:sz w:val="22"/>
          <w:szCs w:val="22"/>
        </w:rPr>
        <w:t>Multicanal: electrónico, telefónico, presencial</w:t>
      </w:r>
    </w:p>
    <w:p w:rsidR="00E973C6" w:rsidRPr="00BC39B3" w:rsidRDefault="00E973C6" w:rsidP="00E973C6">
      <w:pPr>
        <w:pStyle w:val="NormalWeb"/>
        <w:numPr>
          <w:ilvl w:val="0"/>
          <w:numId w:val="17"/>
        </w:numPr>
        <w:jc w:val="both"/>
        <w:rPr>
          <w:sz w:val="22"/>
          <w:szCs w:val="22"/>
        </w:rPr>
      </w:pPr>
      <w:r w:rsidRPr="00BC39B3">
        <w:rPr>
          <w:rFonts w:asciiTheme="minorHAnsi" w:hAnsiTheme="minorHAnsi" w:cstheme="minorHAnsi"/>
          <w:sz w:val="22"/>
          <w:szCs w:val="22"/>
        </w:rPr>
        <w:t xml:space="preserve">Proactivo </w:t>
      </w:r>
    </w:p>
    <w:p w:rsidR="00E973C6" w:rsidRPr="00C50EFE" w:rsidRDefault="00E973C6" w:rsidP="00E973C6">
      <w:pPr>
        <w:jc w:val="both"/>
        <w:rPr>
          <w:rFonts w:eastAsia="Times New Roman" w:cstheme="minorHAnsi"/>
          <w:b/>
          <w:bCs/>
          <w:sz w:val="24"/>
          <w:szCs w:val="24"/>
          <w:u w:val="single"/>
        </w:rPr>
      </w:pPr>
      <w:r w:rsidRPr="00C50EFE">
        <w:rPr>
          <w:rFonts w:eastAsia="Times New Roman" w:cstheme="minorHAnsi"/>
          <w:b/>
          <w:bCs/>
          <w:sz w:val="24"/>
          <w:szCs w:val="24"/>
          <w:u w:val="single"/>
        </w:rPr>
        <w:t>Desafíos</w:t>
      </w:r>
    </w:p>
    <w:p w:rsidR="00E973C6" w:rsidRPr="00C50EFE" w:rsidRDefault="00E973C6" w:rsidP="00E973C6">
      <w:pPr>
        <w:pStyle w:val="NormalWeb"/>
        <w:jc w:val="both"/>
      </w:pPr>
      <w:r w:rsidRPr="00BC39B3">
        <w:rPr>
          <w:rFonts w:asciiTheme="minorHAnsi" w:hAnsiTheme="minorHAnsi" w:cstheme="minorHAnsi"/>
          <w:sz w:val="22"/>
          <w:szCs w:val="22"/>
        </w:rPr>
        <w:t>El desafío lo constituye la implantación completa del servicio integrado, para constituirse en la puerta de entrada cercana y accesible para toda la ciudadanía, en función de sus necesidades y demandas.</w:t>
      </w:r>
      <w:r w:rsidRPr="00C50EFE">
        <w:br w:type="page"/>
      </w:r>
    </w:p>
    <w:p w:rsidR="00E973C6" w:rsidRPr="00BC39B3" w:rsidRDefault="00E973C6" w:rsidP="00E973C6">
      <w:pPr>
        <w:shd w:val="clear" w:color="auto" w:fill="F2F2F2" w:themeFill="background1" w:themeFillShade="F2"/>
        <w:jc w:val="both"/>
        <w:rPr>
          <w:rFonts w:cstheme="minorHAnsi"/>
          <w:b/>
        </w:rPr>
      </w:pPr>
      <w:r w:rsidRPr="00C50EFE">
        <w:rPr>
          <w:rFonts w:cstheme="minorHAnsi"/>
          <w:b/>
        </w:rPr>
        <w:t xml:space="preserve">MODELO ORGANIZATIVO </w:t>
      </w:r>
      <w:r>
        <w:rPr>
          <w:rFonts w:cstheme="minorHAnsi"/>
          <w:b/>
        </w:rPr>
        <w:t xml:space="preserve">IMPLANTADO EN </w:t>
      </w:r>
      <w:r w:rsidRPr="00C50EFE">
        <w:rPr>
          <w:rFonts w:cstheme="minorHAnsi"/>
          <w:b/>
        </w:rPr>
        <w:t xml:space="preserve">CADA INSTITUCIÓN </w:t>
      </w:r>
      <w:r>
        <w:rPr>
          <w:rFonts w:cstheme="minorHAnsi"/>
          <w:b/>
        </w:rPr>
        <w:t>VASCA PARA LA GESTIÓN DE LA TRANSPARENCIA</w:t>
      </w:r>
    </w:p>
    <w:tbl>
      <w:tblPr>
        <w:tblW w:w="0" w:type="auto"/>
        <w:tblLook w:val="04A0" w:firstRow="1" w:lastRow="0" w:firstColumn="1" w:lastColumn="0" w:noHBand="0" w:noVBand="1"/>
      </w:tblPr>
      <w:tblGrid>
        <w:gridCol w:w="1276"/>
        <w:gridCol w:w="12866"/>
      </w:tblGrid>
      <w:tr w:rsidR="00E973C6" w:rsidRPr="00C50EFE" w:rsidTr="00B64A09">
        <w:tc>
          <w:tcPr>
            <w:tcW w:w="1276" w:type="dxa"/>
          </w:tcPr>
          <w:p w:rsidR="00E973C6" w:rsidRPr="00BC39B3" w:rsidRDefault="00E973C6" w:rsidP="00B64A09">
            <w:pPr>
              <w:jc w:val="both"/>
              <w:rPr>
                <w:rFonts w:cstheme="minorHAnsi"/>
              </w:rPr>
            </w:pPr>
            <w:r w:rsidRPr="00BC39B3">
              <w:rPr>
                <w:rFonts w:cstheme="minorHAnsi"/>
              </w:rPr>
              <w:t xml:space="preserve">Diputación Foral de </w:t>
            </w:r>
            <w:proofErr w:type="spellStart"/>
            <w:r w:rsidRPr="00BC39B3">
              <w:rPr>
                <w:rFonts w:cstheme="minorHAnsi"/>
              </w:rPr>
              <w:t>Bizkaia</w:t>
            </w:r>
            <w:proofErr w:type="spellEnd"/>
          </w:p>
        </w:tc>
        <w:tc>
          <w:tcPr>
            <w:tcW w:w="12866" w:type="dxa"/>
          </w:tcPr>
          <w:p w:rsidR="00E973C6" w:rsidRPr="00BC39B3" w:rsidRDefault="00E973C6" w:rsidP="00B64A09">
            <w:pPr>
              <w:jc w:val="both"/>
              <w:rPr>
                <w:rFonts w:cstheme="minorHAnsi"/>
                <w:sz w:val="20"/>
                <w:szCs w:val="20"/>
              </w:rPr>
            </w:pPr>
            <w:r w:rsidRPr="00BC39B3">
              <w:rPr>
                <w:rFonts w:cstheme="minorHAnsi"/>
                <w:sz w:val="20"/>
                <w:szCs w:val="20"/>
              </w:rPr>
              <w:t xml:space="preserve">Modelo descentralizado. Tres personas de perfil técnico como puestos nuevos en la unidad de Transparencia. La propia unidad hace también temas de integridad, </w:t>
            </w:r>
            <w:proofErr w:type="spellStart"/>
            <w:r w:rsidRPr="00BC39B3">
              <w:rPr>
                <w:rFonts w:cstheme="minorHAnsi"/>
                <w:sz w:val="20"/>
                <w:szCs w:val="20"/>
              </w:rPr>
              <w:t>compliance</w:t>
            </w:r>
            <w:proofErr w:type="spellEnd"/>
            <w:r w:rsidRPr="00BC39B3">
              <w:rPr>
                <w:rFonts w:cstheme="minorHAnsi"/>
                <w:sz w:val="20"/>
                <w:szCs w:val="20"/>
              </w:rPr>
              <w:t xml:space="preserve">, contratación, calidad, analítica… Además de las personas, también se están destinando recursos económicos. </w:t>
            </w:r>
          </w:p>
          <w:p w:rsidR="00E973C6" w:rsidRPr="00BC39B3" w:rsidRDefault="00E973C6" w:rsidP="00B64A09">
            <w:pPr>
              <w:jc w:val="both"/>
              <w:rPr>
                <w:rFonts w:cstheme="minorHAnsi"/>
                <w:sz w:val="20"/>
                <w:szCs w:val="20"/>
              </w:rPr>
            </w:pPr>
            <w:r w:rsidRPr="00BC39B3">
              <w:rPr>
                <w:rFonts w:cstheme="minorHAnsi"/>
                <w:sz w:val="20"/>
                <w:szCs w:val="20"/>
              </w:rPr>
              <w:t xml:space="preserve">Este ámbito se reparte entre dos direcciones: una, la de Buen Gobierno y Transparencia y el </w:t>
            </w:r>
            <w:proofErr w:type="spellStart"/>
            <w:r w:rsidRPr="00BC39B3">
              <w:rPr>
                <w:rFonts w:cstheme="minorHAnsi"/>
                <w:sz w:val="20"/>
                <w:szCs w:val="20"/>
              </w:rPr>
              <w:t>Behatokia</w:t>
            </w:r>
            <w:proofErr w:type="spellEnd"/>
            <w:r w:rsidRPr="00BC39B3">
              <w:rPr>
                <w:rFonts w:cstheme="minorHAnsi"/>
                <w:sz w:val="20"/>
                <w:szCs w:val="20"/>
              </w:rPr>
              <w:t xml:space="preserve">. </w:t>
            </w:r>
          </w:p>
          <w:p w:rsidR="00E973C6" w:rsidRPr="00BC39B3" w:rsidRDefault="00E973C6" w:rsidP="00B64A09">
            <w:pPr>
              <w:jc w:val="both"/>
              <w:rPr>
                <w:rFonts w:cstheme="minorHAnsi"/>
                <w:sz w:val="20"/>
                <w:szCs w:val="20"/>
              </w:rPr>
            </w:pPr>
          </w:p>
        </w:tc>
      </w:tr>
      <w:tr w:rsidR="00E973C6" w:rsidRPr="00C50EFE" w:rsidTr="00B64A09">
        <w:tc>
          <w:tcPr>
            <w:tcW w:w="1276" w:type="dxa"/>
          </w:tcPr>
          <w:p w:rsidR="00E973C6" w:rsidRPr="00BC39B3" w:rsidRDefault="00E973C6" w:rsidP="00B64A09">
            <w:pPr>
              <w:jc w:val="both"/>
              <w:rPr>
                <w:rFonts w:cstheme="minorHAnsi"/>
              </w:rPr>
            </w:pPr>
            <w:r w:rsidRPr="00BC39B3">
              <w:rPr>
                <w:rFonts w:cstheme="minorHAnsi"/>
              </w:rPr>
              <w:t>Ayto. de Bilbao:</w:t>
            </w:r>
          </w:p>
        </w:tc>
        <w:tc>
          <w:tcPr>
            <w:tcW w:w="12866" w:type="dxa"/>
          </w:tcPr>
          <w:p w:rsidR="00E973C6" w:rsidRPr="00BC39B3" w:rsidRDefault="00E973C6" w:rsidP="00B64A09">
            <w:pPr>
              <w:jc w:val="both"/>
              <w:rPr>
                <w:rFonts w:cstheme="minorHAnsi"/>
                <w:sz w:val="20"/>
                <w:szCs w:val="20"/>
              </w:rPr>
            </w:pPr>
            <w:r w:rsidRPr="00BC39B3">
              <w:rPr>
                <w:rFonts w:cstheme="minorHAnsi"/>
                <w:sz w:val="20"/>
                <w:szCs w:val="20"/>
              </w:rPr>
              <w:t xml:space="preserve">Transparencia depende de la Concejalía de participación ciudadana y distritos. Pero en junta de gobierno se aprobó la creación de un equipo de dirección con personas de atención a la ciudadanía, calidad, alcaldía, y web que lideran desde la Concejalía. Sus funciones son de control normativo, seguimiento, etc. No cuenta con personal propio para transparencia, pero hay una persona por área de contacto si se necesita algo. No está designada de ninguna manera, es la unidad la que asigna responsable. </w:t>
            </w:r>
          </w:p>
          <w:p w:rsidR="00E973C6" w:rsidRPr="00BC39B3" w:rsidRDefault="00E973C6" w:rsidP="00B64A09">
            <w:pPr>
              <w:jc w:val="both"/>
              <w:rPr>
                <w:rFonts w:cstheme="minorHAnsi"/>
                <w:sz w:val="20"/>
                <w:szCs w:val="20"/>
              </w:rPr>
            </w:pPr>
          </w:p>
        </w:tc>
      </w:tr>
      <w:tr w:rsidR="00E973C6" w:rsidRPr="00C50EFE" w:rsidTr="00B64A09">
        <w:tc>
          <w:tcPr>
            <w:tcW w:w="1276" w:type="dxa"/>
          </w:tcPr>
          <w:p w:rsidR="00E973C6" w:rsidRPr="00BC39B3" w:rsidRDefault="00E973C6" w:rsidP="00B64A09">
            <w:pPr>
              <w:jc w:val="both"/>
              <w:rPr>
                <w:rFonts w:cstheme="minorHAnsi"/>
              </w:rPr>
            </w:pPr>
            <w:r w:rsidRPr="00BC39B3">
              <w:rPr>
                <w:rFonts w:cstheme="minorHAnsi"/>
              </w:rPr>
              <w:t>Ayto. de Gasteiz</w:t>
            </w:r>
          </w:p>
        </w:tc>
        <w:tc>
          <w:tcPr>
            <w:tcW w:w="12866" w:type="dxa"/>
          </w:tcPr>
          <w:p w:rsidR="00E973C6" w:rsidRPr="00BC39B3" w:rsidRDefault="00E973C6" w:rsidP="00B64A09">
            <w:pPr>
              <w:jc w:val="both"/>
              <w:rPr>
                <w:rFonts w:cstheme="minorHAnsi"/>
                <w:sz w:val="20"/>
                <w:szCs w:val="20"/>
              </w:rPr>
            </w:pPr>
            <w:r w:rsidRPr="00BC39B3">
              <w:rPr>
                <w:rFonts w:cstheme="minorHAnsi"/>
                <w:sz w:val="20"/>
                <w:szCs w:val="20"/>
              </w:rPr>
              <w:t>Atención ciudadana y transparencia es un servicio en Alcaldía. Están especialmente focalizados en generar un cambio cultural, trabajando el código ético con el funcionariado de todos los dptos..</w:t>
            </w:r>
            <w:proofErr w:type="gramStart"/>
            <w:r w:rsidRPr="00BC39B3">
              <w:rPr>
                <w:rFonts w:cstheme="minorHAnsi"/>
                <w:sz w:val="20"/>
                <w:szCs w:val="20"/>
              </w:rPr>
              <w:t>,</w:t>
            </w:r>
            <w:proofErr w:type="gramEnd"/>
            <w:r w:rsidRPr="00BC39B3">
              <w:rPr>
                <w:rFonts w:cstheme="minorHAnsi"/>
                <w:sz w:val="20"/>
                <w:szCs w:val="20"/>
              </w:rPr>
              <w:t xml:space="preserve"> la definición del catálogo también abierto… Les preocupa mucho la cultura organizativa porque las reticencias a veces son internas. Centralizan (dando criterios homogéneos, etc.) para descentralizar. Hay una unidad específica pero no se ha contratado personal, se funciona con secretaría técnicas (</w:t>
            </w:r>
            <w:proofErr w:type="spellStart"/>
            <w:r w:rsidRPr="00BC39B3">
              <w:rPr>
                <w:rFonts w:cstheme="minorHAnsi"/>
                <w:sz w:val="20"/>
                <w:szCs w:val="20"/>
              </w:rPr>
              <w:t>p.e</w:t>
            </w:r>
            <w:proofErr w:type="spellEnd"/>
            <w:r w:rsidRPr="00BC39B3">
              <w:rPr>
                <w:rFonts w:cstheme="minorHAnsi"/>
                <w:sz w:val="20"/>
                <w:szCs w:val="20"/>
              </w:rPr>
              <w:t>., código ético con la UPV)</w:t>
            </w:r>
          </w:p>
          <w:p w:rsidR="00E973C6" w:rsidRPr="00BC39B3" w:rsidRDefault="00E973C6" w:rsidP="00B64A09">
            <w:pPr>
              <w:jc w:val="both"/>
              <w:rPr>
                <w:rFonts w:cstheme="minorHAnsi"/>
                <w:sz w:val="20"/>
                <w:szCs w:val="20"/>
              </w:rPr>
            </w:pPr>
          </w:p>
        </w:tc>
      </w:tr>
      <w:tr w:rsidR="00E973C6" w:rsidRPr="00C50EFE" w:rsidTr="00B64A09">
        <w:tc>
          <w:tcPr>
            <w:tcW w:w="1276" w:type="dxa"/>
          </w:tcPr>
          <w:p w:rsidR="00E973C6" w:rsidRPr="00BC39B3" w:rsidRDefault="00E973C6" w:rsidP="00B64A09">
            <w:pPr>
              <w:jc w:val="both"/>
              <w:rPr>
                <w:rFonts w:cstheme="minorHAnsi"/>
              </w:rPr>
            </w:pPr>
            <w:r w:rsidRPr="00BC39B3">
              <w:rPr>
                <w:rFonts w:cstheme="minorHAnsi"/>
              </w:rPr>
              <w:t>Diputación Foral de Araba</w:t>
            </w:r>
          </w:p>
        </w:tc>
        <w:tc>
          <w:tcPr>
            <w:tcW w:w="12866" w:type="dxa"/>
          </w:tcPr>
          <w:p w:rsidR="00E973C6" w:rsidRPr="00BC39B3" w:rsidRDefault="00E973C6" w:rsidP="00B64A09">
            <w:pPr>
              <w:jc w:val="both"/>
              <w:rPr>
                <w:rFonts w:cstheme="minorHAnsi"/>
                <w:sz w:val="20"/>
                <w:szCs w:val="20"/>
              </w:rPr>
            </w:pPr>
            <w:r w:rsidRPr="00BC39B3">
              <w:rPr>
                <w:rFonts w:cstheme="minorHAnsi"/>
                <w:sz w:val="20"/>
                <w:szCs w:val="20"/>
              </w:rPr>
              <w:t>Hay dos nuevos puestos adscritos a la Dirección de Gabinete que tienen como única función la aplicación de la norma de transparencia. Son puestos en construcción que por ahora están trabajando en el portal. También se ha designado en cada uno de los dptos., por decreto de estructura, las personas que asumen la responsabilidad de interlocución y tracción en planificación, evaluación, transparencia… Tienen un modelo mixto: responsables específicos + personas de cada una de las unidades.</w:t>
            </w:r>
          </w:p>
          <w:p w:rsidR="00E973C6" w:rsidRPr="00BC39B3" w:rsidRDefault="00E973C6" w:rsidP="00B64A09">
            <w:pPr>
              <w:jc w:val="both"/>
              <w:rPr>
                <w:rFonts w:cstheme="minorHAnsi"/>
                <w:sz w:val="20"/>
                <w:szCs w:val="20"/>
              </w:rPr>
            </w:pPr>
          </w:p>
        </w:tc>
      </w:tr>
      <w:tr w:rsidR="00E973C6" w:rsidRPr="00C50EFE" w:rsidTr="00B64A09">
        <w:tc>
          <w:tcPr>
            <w:tcW w:w="1276" w:type="dxa"/>
          </w:tcPr>
          <w:p w:rsidR="00E973C6" w:rsidRPr="00BC39B3" w:rsidRDefault="00E973C6" w:rsidP="00B64A09">
            <w:pPr>
              <w:jc w:val="both"/>
              <w:rPr>
                <w:rFonts w:cstheme="minorHAnsi"/>
              </w:rPr>
            </w:pPr>
            <w:r w:rsidRPr="00BC39B3">
              <w:rPr>
                <w:rFonts w:cstheme="minorHAnsi"/>
              </w:rPr>
              <w:t xml:space="preserve">Diputación Foral de </w:t>
            </w:r>
            <w:proofErr w:type="spellStart"/>
            <w:r w:rsidRPr="00BC39B3">
              <w:rPr>
                <w:rFonts w:cstheme="minorHAnsi"/>
              </w:rPr>
              <w:t>Gipuzkoa</w:t>
            </w:r>
            <w:proofErr w:type="spellEnd"/>
            <w:r w:rsidRPr="00BC39B3">
              <w:rPr>
                <w:rFonts w:cstheme="minorHAnsi"/>
              </w:rPr>
              <w:t xml:space="preserve"> </w:t>
            </w:r>
          </w:p>
        </w:tc>
        <w:tc>
          <w:tcPr>
            <w:tcW w:w="12866" w:type="dxa"/>
          </w:tcPr>
          <w:p w:rsidR="00E973C6" w:rsidRPr="00BC39B3" w:rsidRDefault="00E973C6" w:rsidP="00B64A09">
            <w:pPr>
              <w:jc w:val="both"/>
              <w:rPr>
                <w:rFonts w:cstheme="minorHAnsi"/>
                <w:sz w:val="20"/>
                <w:szCs w:val="20"/>
              </w:rPr>
            </w:pPr>
            <w:r w:rsidRPr="00BC39B3">
              <w:rPr>
                <w:rFonts w:cstheme="minorHAnsi"/>
                <w:sz w:val="20"/>
                <w:szCs w:val="20"/>
              </w:rPr>
              <w:t>En el área de Modernización y sistemas, sobre el servicio de modernización recae la función de transparencia. Son 11 personas en modernización y 2 se dedican a transparencia y open data. Tienen un contacto en cada departamento que envía información y luego ellos la publican. En cuanto a órganos, es más completo: tienen un órgano de vigilancia para transparencia más una comisión de ética donde se determina el principio de obligatoriedad para la Diputación y para las empresas.</w:t>
            </w:r>
          </w:p>
          <w:p w:rsidR="00E973C6" w:rsidRPr="00BC39B3" w:rsidRDefault="00E973C6" w:rsidP="00B64A09">
            <w:pPr>
              <w:jc w:val="both"/>
              <w:rPr>
                <w:rFonts w:cstheme="minorHAnsi"/>
                <w:sz w:val="20"/>
                <w:szCs w:val="20"/>
              </w:rPr>
            </w:pPr>
          </w:p>
        </w:tc>
      </w:tr>
      <w:tr w:rsidR="00E973C6" w:rsidRPr="00C50EFE" w:rsidTr="00B64A09">
        <w:tc>
          <w:tcPr>
            <w:tcW w:w="1276" w:type="dxa"/>
          </w:tcPr>
          <w:p w:rsidR="00E973C6" w:rsidRPr="00BC39B3" w:rsidRDefault="00E973C6" w:rsidP="00B64A09">
            <w:pPr>
              <w:jc w:val="both"/>
              <w:rPr>
                <w:rFonts w:cstheme="minorHAnsi"/>
              </w:rPr>
            </w:pPr>
            <w:r w:rsidRPr="00BC39B3">
              <w:rPr>
                <w:rFonts w:cstheme="minorHAnsi"/>
              </w:rPr>
              <w:t>Gobierno Vasco</w:t>
            </w:r>
          </w:p>
        </w:tc>
        <w:tc>
          <w:tcPr>
            <w:tcW w:w="12866" w:type="dxa"/>
          </w:tcPr>
          <w:p w:rsidR="00E973C6" w:rsidRPr="00BC39B3" w:rsidRDefault="00E973C6" w:rsidP="00B64A09">
            <w:pPr>
              <w:jc w:val="both"/>
              <w:rPr>
                <w:rFonts w:cstheme="minorHAnsi"/>
                <w:sz w:val="20"/>
                <w:szCs w:val="20"/>
              </w:rPr>
            </w:pPr>
            <w:r w:rsidRPr="00BC39B3">
              <w:rPr>
                <w:rFonts w:cstheme="minorHAnsi"/>
                <w:sz w:val="20"/>
                <w:szCs w:val="20"/>
              </w:rPr>
              <w:t>Tienen la dirección de Gobierno Abierto y la Dirección de Atención a la Ciudadanía e Innovación y Mejora de la Administración. Gobierno Abierto se encarga de plataformas de participación y DACIMA de presencia web, simplificación administrativa, atención ciudadana e innovación. En innovación, hay un eje de innovación pública, y en innovación pública es donde se trabaja la transparencia. Se han creado 2 puestos nuevos. También hay una comisión interdepartamental que tiene como funciones fijar las directrices generales, homogenización, etc. en materia de gobernanza, transparencia y participación ciudadana. No se han generado unidades en cada uno de los departamentos, pero sí que hay soporte técnico en cada dpto. Se eleva todos los años un informe de cumplimiento y todos los entes públicos tienen la obligación de informar vía Dptos. Comparten canal, centralizado, y luego se extiende y deriva. En la parte de ética, hay una comisión de ética pública que se encarga de responder consultas y emitir informes sobre incumplimientos del código de ética.</w:t>
            </w:r>
          </w:p>
          <w:p w:rsidR="00E973C6" w:rsidRPr="00BC39B3" w:rsidRDefault="00E973C6" w:rsidP="00B64A09">
            <w:pPr>
              <w:jc w:val="both"/>
              <w:rPr>
                <w:rFonts w:cstheme="minorHAnsi"/>
                <w:sz w:val="20"/>
                <w:szCs w:val="20"/>
              </w:rPr>
            </w:pPr>
          </w:p>
        </w:tc>
      </w:tr>
    </w:tbl>
    <w:p w:rsidR="00E973C6" w:rsidRPr="00CF3F29" w:rsidRDefault="00E973C6" w:rsidP="00E973C6">
      <w:pPr>
        <w:jc w:val="both"/>
        <w:rPr>
          <w:rFonts w:eastAsia="Times New Roman" w:cstheme="minorHAnsi"/>
        </w:rPr>
        <w:sectPr w:rsidR="00E973C6" w:rsidRPr="00CF3F29" w:rsidSect="00B64A09">
          <w:pgSz w:w="16838" w:h="11906" w:orient="landscape"/>
          <w:pgMar w:top="1701" w:right="1417" w:bottom="1701" w:left="1417" w:header="708" w:footer="708" w:gutter="0"/>
          <w:cols w:space="708"/>
          <w:docGrid w:linePitch="360"/>
        </w:sectPr>
      </w:pPr>
    </w:p>
    <w:p w:rsidR="00E973C6" w:rsidRPr="00F437A6" w:rsidRDefault="00E973C6" w:rsidP="00E973C6">
      <w:pPr>
        <w:pStyle w:val="Prrafodelista"/>
        <w:numPr>
          <w:ilvl w:val="0"/>
          <w:numId w:val="3"/>
        </w:numPr>
        <w:pBdr>
          <w:bottom w:val="single" w:sz="18" w:space="1" w:color="auto"/>
        </w:pBdr>
        <w:rPr>
          <w:b/>
          <w:sz w:val="26"/>
          <w:szCs w:val="26"/>
        </w:rPr>
      </w:pPr>
      <w:r w:rsidRPr="00262CAF">
        <w:rPr>
          <w:b/>
          <w:sz w:val="26"/>
          <w:szCs w:val="26"/>
        </w:rPr>
        <w:t>INICIATIVAS DESTACADAS DE LAS INSTITUCIONES VASCAS EN GOBIERNO ABIERTO</w:t>
      </w:r>
      <w:r>
        <w:rPr>
          <w:b/>
          <w:sz w:val="26"/>
          <w:szCs w:val="26"/>
        </w:rPr>
        <w:t xml:space="preserve"> </w:t>
      </w:r>
    </w:p>
    <w:tbl>
      <w:tblPr>
        <w:tblStyle w:val="TableNormal0"/>
        <w:tblW w:w="14742"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76"/>
        <w:gridCol w:w="2268"/>
        <w:gridCol w:w="2693"/>
        <w:gridCol w:w="1560"/>
        <w:gridCol w:w="2734"/>
        <w:gridCol w:w="2248"/>
        <w:gridCol w:w="1963"/>
      </w:tblGrid>
      <w:tr w:rsidR="00E973C6" w:rsidRPr="005E3250" w:rsidTr="005E3250">
        <w:trPr>
          <w:trHeight w:val="476"/>
        </w:trPr>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973C6" w:rsidRPr="005E3250" w:rsidRDefault="00E973C6" w:rsidP="00B64A09">
            <w:pPr>
              <w:pStyle w:val="Cuerpo"/>
              <w:jc w:val="center"/>
              <w:rPr>
                <w:rFonts w:asciiTheme="minorHAnsi" w:hAnsiTheme="minorHAnsi" w:cstheme="minorHAnsi"/>
                <w:b/>
                <w:sz w:val="18"/>
                <w:lang w:val="es-ES"/>
              </w:rPr>
            </w:pPr>
            <w:r w:rsidRPr="005E3250">
              <w:rPr>
                <w:rStyle w:val="Ninguno"/>
                <w:rFonts w:asciiTheme="minorHAnsi" w:hAnsiTheme="minorHAnsi" w:cstheme="minorHAnsi"/>
                <w:b/>
                <w:sz w:val="18"/>
                <w:lang w:val="es-ES"/>
              </w:rPr>
              <w:t>INSTITUCIÓN</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center"/>
          </w:tcPr>
          <w:p w:rsidR="00E973C6" w:rsidRPr="005E3250" w:rsidRDefault="00E973C6" w:rsidP="00B64A09">
            <w:pPr>
              <w:pStyle w:val="Cuerpo"/>
              <w:jc w:val="center"/>
              <w:rPr>
                <w:rFonts w:asciiTheme="minorHAnsi" w:hAnsiTheme="minorHAnsi" w:cstheme="minorHAnsi"/>
                <w:b/>
                <w:sz w:val="18"/>
                <w:lang w:val="es-ES"/>
              </w:rPr>
            </w:pPr>
            <w:r w:rsidRPr="005E3250">
              <w:rPr>
                <w:rStyle w:val="Ninguno"/>
                <w:rFonts w:asciiTheme="minorHAnsi" w:hAnsiTheme="minorHAnsi" w:cstheme="minorHAnsi"/>
                <w:b/>
                <w:sz w:val="18"/>
                <w:lang w:val="es-ES"/>
              </w:rPr>
              <w:t>PARTICIPACIÓN Y COLABORACIÓN</w:t>
            </w:r>
          </w:p>
        </w:tc>
        <w:tc>
          <w:tcPr>
            <w:tcW w:w="2693"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center"/>
          </w:tcPr>
          <w:p w:rsidR="00E973C6" w:rsidRPr="005E3250" w:rsidRDefault="00E973C6" w:rsidP="00B64A09">
            <w:pPr>
              <w:pStyle w:val="Cuerpo"/>
              <w:jc w:val="center"/>
              <w:rPr>
                <w:rFonts w:asciiTheme="minorHAnsi" w:hAnsiTheme="minorHAnsi" w:cstheme="minorHAnsi"/>
                <w:b/>
                <w:sz w:val="18"/>
                <w:lang w:val="es-ES"/>
              </w:rPr>
            </w:pPr>
            <w:r w:rsidRPr="005E3250">
              <w:rPr>
                <w:rStyle w:val="Ninguno"/>
                <w:rFonts w:asciiTheme="minorHAnsi" w:hAnsiTheme="minorHAnsi" w:cstheme="minorHAnsi"/>
                <w:b/>
                <w:sz w:val="18"/>
                <w:lang w:val="es-ES"/>
              </w:rPr>
              <w:t>TRANSPARENCIA</w:t>
            </w:r>
          </w:p>
        </w:tc>
        <w:tc>
          <w:tcPr>
            <w:tcW w:w="1560"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center"/>
          </w:tcPr>
          <w:p w:rsidR="00E973C6" w:rsidRPr="005E3250" w:rsidRDefault="00E973C6" w:rsidP="00B64A09">
            <w:pPr>
              <w:pStyle w:val="Cuerpo"/>
              <w:jc w:val="center"/>
              <w:rPr>
                <w:rFonts w:asciiTheme="minorHAnsi" w:hAnsiTheme="minorHAnsi" w:cstheme="minorHAnsi"/>
                <w:b/>
                <w:sz w:val="18"/>
                <w:lang w:val="es-ES"/>
              </w:rPr>
            </w:pPr>
            <w:r w:rsidRPr="005E3250">
              <w:rPr>
                <w:rStyle w:val="Ninguno"/>
                <w:rFonts w:asciiTheme="minorHAnsi" w:hAnsiTheme="minorHAnsi" w:cstheme="minorHAnsi"/>
                <w:b/>
                <w:sz w:val="18"/>
                <w:lang w:val="es-ES"/>
              </w:rPr>
              <w:t>DATOS ABIERTOS</w:t>
            </w:r>
          </w:p>
        </w:tc>
        <w:tc>
          <w:tcPr>
            <w:tcW w:w="2734"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center"/>
          </w:tcPr>
          <w:p w:rsidR="00E973C6" w:rsidRPr="005E3250" w:rsidRDefault="00E973C6" w:rsidP="00B64A09">
            <w:pPr>
              <w:pStyle w:val="Cuerpo"/>
              <w:jc w:val="center"/>
              <w:rPr>
                <w:rFonts w:asciiTheme="minorHAnsi" w:hAnsiTheme="minorHAnsi" w:cstheme="minorHAnsi"/>
                <w:b/>
                <w:sz w:val="18"/>
                <w:lang w:val="es-ES"/>
              </w:rPr>
            </w:pPr>
            <w:r w:rsidRPr="005E3250">
              <w:rPr>
                <w:rFonts w:asciiTheme="minorHAnsi" w:hAnsiTheme="minorHAnsi" w:cstheme="minorHAnsi"/>
                <w:b/>
                <w:sz w:val="18"/>
                <w:lang w:val="es-ES"/>
              </w:rPr>
              <w:t>RENDICIÓN DE CUENTAS</w:t>
            </w:r>
          </w:p>
        </w:tc>
        <w:tc>
          <w:tcPr>
            <w:tcW w:w="2248" w:type="dxa"/>
            <w:tcBorders>
              <w:top w:val="single" w:sz="4" w:space="0" w:color="000000"/>
              <w:left w:val="single" w:sz="4" w:space="0" w:color="000000"/>
              <w:bottom w:val="single" w:sz="4" w:space="0" w:color="000000"/>
              <w:right w:val="single" w:sz="4" w:space="0" w:color="000000"/>
            </w:tcBorders>
            <w:shd w:val="clear" w:color="auto" w:fill="E7E6E6"/>
            <w:tcMar>
              <w:top w:w="80" w:type="dxa"/>
              <w:left w:w="80" w:type="dxa"/>
              <w:bottom w:w="80" w:type="dxa"/>
              <w:right w:w="80" w:type="dxa"/>
            </w:tcMar>
            <w:vAlign w:val="center"/>
          </w:tcPr>
          <w:p w:rsidR="00E973C6" w:rsidRPr="005E3250" w:rsidRDefault="00E973C6" w:rsidP="00B64A09">
            <w:pPr>
              <w:pStyle w:val="Cuerpo"/>
              <w:jc w:val="center"/>
              <w:rPr>
                <w:rFonts w:asciiTheme="minorHAnsi" w:hAnsiTheme="minorHAnsi" w:cstheme="minorHAnsi"/>
                <w:b/>
                <w:sz w:val="18"/>
                <w:lang w:val="es-ES"/>
              </w:rPr>
            </w:pPr>
            <w:r w:rsidRPr="005E3250">
              <w:rPr>
                <w:rStyle w:val="Ninguno"/>
                <w:rFonts w:asciiTheme="minorHAnsi" w:hAnsiTheme="minorHAnsi" w:cstheme="minorHAnsi"/>
                <w:b/>
                <w:sz w:val="18"/>
                <w:lang w:val="es-ES"/>
              </w:rPr>
              <w:t>NORMATIVA Y PLANES</w:t>
            </w:r>
          </w:p>
        </w:tc>
        <w:tc>
          <w:tcPr>
            <w:tcW w:w="1963"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E973C6" w:rsidRPr="005E3250" w:rsidRDefault="00E973C6" w:rsidP="00B64A09">
            <w:pPr>
              <w:pStyle w:val="Cuerpo"/>
              <w:jc w:val="center"/>
              <w:rPr>
                <w:rStyle w:val="Ninguno"/>
                <w:rFonts w:asciiTheme="minorHAnsi" w:hAnsiTheme="minorHAnsi" w:cstheme="minorHAnsi"/>
                <w:b/>
                <w:sz w:val="18"/>
                <w:lang w:val="es-ES"/>
              </w:rPr>
            </w:pPr>
            <w:r w:rsidRPr="005E3250">
              <w:rPr>
                <w:rStyle w:val="Ninguno"/>
                <w:rFonts w:asciiTheme="minorHAnsi" w:hAnsiTheme="minorHAnsi" w:cstheme="minorHAnsi"/>
                <w:b/>
                <w:sz w:val="18"/>
                <w:lang w:val="es-ES"/>
              </w:rPr>
              <w:t>INTEGRIDAD</w:t>
            </w:r>
          </w:p>
        </w:tc>
      </w:tr>
      <w:tr w:rsidR="00E973C6" w:rsidRPr="00C50EFE" w:rsidTr="005E3250">
        <w:trPr>
          <w:trHeight w:val="2689"/>
        </w:trPr>
        <w:tc>
          <w:tcPr>
            <w:tcW w:w="1276" w:type="dxa"/>
            <w:tcBorders>
              <w:top w:val="single" w:sz="4" w:space="0" w:color="000000"/>
              <w:left w:val="single" w:sz="4" w:space="0" w:color="000000"/>
              <w:bottom w:val="nil"/>
              <w:right w:val="single" w:sz="4" w:space="0" w:color="000000"/>
            </w:tcBorders>
            <w:shd w:val="clear" w:color="auto" w:fill="D9D9D9" w:themeFill="background1" w:themeFillShade="D9"/>
            <w:tcMar>
              <w:top w:w="80" w:type="dxa"/>
              <w:left w:w="80" w:type="dxa"/>
              <w:bottom w:w="80" w:type="dxa"/>
              <w:right w:w="80" w:type="dxa"/>
            </w:tcMar>
          </w:tcPr>
          <w:p w:rsidR="00E973C6" w:rsidRPr="00C50EFE" w:rsidRDefault="00E973C6" w:rsidP="00B64A09">
            <w:pPr>
              <w:pStyle w:val="Cuerpo"/>
              <w:rPr>
                <w:rFonts w:asciiTheme="minorHAnsi" w:hAnsiTheme="minorHAnsi" w:cstheme="minorHAnsi"/>
                <w:b/>
                <w:color w:val="auto"/>
                <w:sz w:val="16"/>
                <w:lang w:val="es-ES"/>
              </w:rPr>
            </w:pPr>
            <w:r w:rsidRPr="00C50EFE">
              <w:rPr>
                <w:rStyle w:val="Ninguno"/>
                <w:rFonts w:asciiTheme="minorHAnsi" w:hAnsiTheme="minorHAnsi" w:cstheme="minorHAnsi"/>
                <w:b/>
                <w:color w:val="auto"/>
                <w:sz w:val="16"/>
                <w:lang w:val="es-ES"/>
              </w:rPr>
              <w:t>EUSKO JAURLARITZA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Helvetica" w:hAnsiTheme="minorHAnsi" w:cstheme="minorHAnsi"/>
                <w:sz w:val="16"/>
                <w:szCs w:val="16"/>
                <w:bdr w:val="none" w:sz="0" w:space="0" w:color="auto"/>
                <w:lang w:eastAsia="en-US"/>
              </w:rPr>
            </w:pPr>
            <w:hyperlink r:id="rId85" w:history="1">
              <w:r w:rsidR="00E973C6" w:rsidRPr="00C50EFE">
                <w:rPr>
                  <w:rStyle w:val="Hipervnculo"/>
                  <w:rFonts w:asciiTheme="minorHAnsi" w:eastAsia="Helvetica" w:hAnsiTheme="minorHAnsi" w:cstheme="minorHAnsi"/>
                  <w:sz w:val="16"/>
                  <w:szCs w:val="16"/>
                  <w:bdr w:val="none" w:sz="0" w:space="0" w:color="auto"/>
                  <w:lang w:eastAsia="en-US"/>
                </w:rPr>
                <w:t>Libro Blanco</w:t>
              </w:r>
            </w:hyperlink>
            <w:r w:rsidR="00E973C6" w:rsidRPr="00C50EFE">
              <w:rPr>
                <w:rFonts w:asciiTheme="minorHAnsi" w:eastAsia="Helvetica" w:hAnsiTheme="minorHAnsi" w:cstheme="minorHAnsi"/>
                <w:sz w:val="16"/>
                <w:szCs w:val="16"/>
                <w:bdr w:val="none" w:sz="0" w:space="0" w:color="auto"/>
                <w:lang w:eastAsia="en-US"/>
              </w:rPr>
              <w:t xml:space="preserve"> de Democracia y participación ciudadana</w:t>
            </w: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Helvetica" w:hAnsiTheme="minorHAnsi" w:cstheme="minorHAnsi"/>
                <w:sz w:val="16"/>
                <w:szCs w:val="16"/>
                <w:bdr w:val="none" w:sz="0" w:space="0" w:color="auto"/>
                <w:lang w:eastAsia="en-US"/>
              </w:rPr>
            </w:pPr>
            <w:hyperlink r:id="rId86" w:history="1">
              <w:r w:rsidR="00E973C6" w:rsidRPr="00C50EFE">
                <w:rPr>
                  <w:rStyle w:val="Hipervnculo"/>
                  <w:rFonts w:asciiTheme="minorHAnsi" w:eastAsia="Helvetica" w:hAnsiTheme="minorHAnsi" w:cstheme="minorHAnsi"/>
                  <w:sz w:val="16"/>
                  <w:szCs w:val="16"/>
                  <w:bdr w:val="none" w:sz="0" w:space="0" w:color="auto"/>
                  <w:lang w:eastAsia="en-US"/>
                </w:rPr>
                <w:t>Buenas prácticas</w:t>
              </w:r>
            </w:hyperlink>
            <w:r w:rsidR="00E973C6" w:rsidRPr="00C50EFE">
              <w:rPr>
                <w:rFonts w:asciiTheme="minorHAnsi" w:eastAsia="Helvetica" w:hAnsiTheme="minorHAnsi" w:cstheme="minorHAnsi"/>
                <w:sz w:val="16"/>
                <w:szCs w:val="16"/>
                <w:bdr w:val="none" w:sz="0" w:space="0" w:color="auto"/>
                <w:lang w:eastAsia="en-US"/>
              </w:rPr>
              <w:t xml:space="preserve"> de participación ciudadana</w:t>
            </w: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87" w:history="1">
              <w:r w:rsidR="00E973C6" w:rsidRPr="00C50EFE">
                <w:rPr>
                  <w:rStyle w:val="Hipervnculo"/>
                  <w:rFonts w:asciiTheme="minorHAnsi" w:hAnsiTheme="minorHAnsi" w:cstheme="minorHAnsi"/>
                  <w:sz w:val="16"/>
                </w:rPr>
                <w:t>Observatorio Vasco de la Vivienda</w:t>
              </w:r>
            </w:hyperlink>
            <w:r w:rsidR="00E973C6" w:rsidRPr="00C50EFE">
              <w:rPr>
                <w:rFonts w:asciiTheme="minorHAnsi" w:hAnsiTheme="minorHAnsi" w:cstheme="minorHAnsi"/>
                <w:sz w:val="16"/>
              </w:rPr>
              <w:t xml:space="preserve"> – plataforma de participación</w:t>
            </w: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bdr w:val="none" w:sz="0" w:space="0" w:color="auto"/>
              </w:rPr>
            </w:pPr>
            <w:hyperlink r:id="rId88" w:history="1">
              <w:r w:rsidR="00E973C6" w:rsidRPr="00C50EFE">
                <w:rPr>
                  <w:rStyle w:val="Hipervnculo"/>
                  <w:rFonts w:asciiTheme="minorHAnsi" w:hAnsiTheme="minorHAnsi" w:cstheme="minorHAnsi"/>
                  <w:sz w:val="16"/>
                  <w:bdr w:val="none" w:sz="0" w:space="0" w:color="auto"/>
                </w:rPr>
                <w:t xml:space="preserve">Premios </w:t>
              </w:r>
              <w:proofErr w:type="spellStart"/>
              <w:r w:rsidR="00E973C6" w:rsidRPr="00C50EFE">
                <w:rPr>
                  <w:rStyle w:val="Hipervnculo"/>
                  <w:rFonts w:asciiTheme="minorHAnsi" w:hAnsiTheme="minorHAnsi" w:cstheme="minorHAnsi"/>
                  <w:sz w:val="16"/>
                  <w:bdr w:val="none" w:sz="0" w:space="0" w:color="auto"/>
                </w:rPr>
                <w:t>Elkarlan</w:t>
              </w:r>
              <w:proofErr w:type="spellEnd"/>
            </w:hyperlink>
            <w:r w:rsidR="00E973C6" w:rsidRPr="00C50EFE">
              <w:rPr>
                <w:rFonts w:asciiTheme="minorHAnsi" w:hAnsiTheme="minorHAnsi" w:cstheme="minorHAnsi"/>
                <w:sz w:val="16"/>
                <w:bdr w:val="none" w:sz="0" w:space="0" w:color="auto"/>
              </w:rPr>
              <w:t xml:space="preserve"> – reconocimiento a proyectos promovidos por la sociedad civil que generan valor público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bdr w:val="none" w:sz="0" w:space="0" w:color="auto"/>
              </w:rPr>
            </w:pPr>
            <w:r w:rsidRPr="00C50EFE">
              <w:rPr>
                <w:rFonts w:asciiTheme="minorHAnsi" w:hAnsiTheme="minorHAnsi" w:cstheme="minorHAnsi"/>
                <w:sz w:val="16"/>
              </w:rPr>
              <w:t xml:space="preserve">Portal de Transparencia - </w:t>
            </w:r>
            <w:hyperlink r:id="rId89" w:history="1">
              <w:proofErr w:type="spellStart"/>
              <w:r w:rsidRPr="00C50EFE">
                <w:rPr>
                  <w:rStyle w:val="Hipervnculo"/>
                  <w:rFonts w:asciiTheme="minorHAnsi" w:hAnsiTheme="minorHAnsi" w:cstheme="minorHAnsi"/>
                  <w:sz w:val="16"/>
                  <w:bdr w:val="none" w:sz="0" w:space="0" w:color="auto"/>
                </w:rPr>
                <w:t>Gardena</w:t>
              </w:r>
              <w:proofErr w:type="spellEnd"/>
            </w:hyperlink>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90" w:history="1">
              <w:r w:rsidR="00E973C6" w:rsidRPr="00C50EFE">
                <w:rPr>
                  <w:rStyle w:val="Hipervnculo"/>
                  <w:rFonts w:asciiTheme="minorHAnsi" w:hAnsiTheme="minorHAnsi" w:cstheme="minorHAnsi"/>
                  <w:sz w:val="16"/>
                  <w:bdr w:val="none" w:sz="0" w:space="0" w:color="auto"/>
                </w:rPr>
                <w:t>Irekia</w:t>
              </w:r>
            </w:hyperlink>
            <w:r w:rsidR="00E973C6" w:rsidRPr="00C50EFE">
              <w:rPr>
                <w:rFonts w:asciiTheme="minorHAnsi" w:hAnsiTheme="minorHAnsi" w:cstheme="minorHAnsi"/>
                <w:sz w:val="16"/>
                <w:bdr w:val="none" w:sz="0" w:space="0" w:color="auto"/>
              </w:rPr>
              <w:t xml:space="preserve"> – Plataforma de Gobierno Abierto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91" w:history="1">
              <w:r w:rsidR="00E973C6" w:rsidRPr="00C50EFE">
                <w:rPr>
                  <w:rStyle w:val="Hipervnculo"/>
                  <w:rFonts w:asciiTheme="minorHAnsi" w:hAnsiTheme="minorHAnsi" w:cstheme="minorHAnsi"/>
                  <w:sz w:val="16"/>
                </w:rPr>
                <w:t>Open Data</w:t>
              </w:r>
            </w:hyperlink>
            <w:r w:rsidR="00E973C6" w:rsidRPr="00C50EFE">
              <w:rPr>
                <w:rFonts w:asciiTheme="minorHAnsi" w:hAnsiTheme="minorHAnsi" w:cstheme="minorHAnsi"/>
                <w:sz w:val="16"/>
              </w:rPr>
              <w:t xml:space="preserve"> Euskadi</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bdr w:val="none" w:sz="0" w:space="0" w:color="auto"/>
              </w:rPr>
            </w:pPr>
            <w:hyperlink r:id="rId92" w:history="1">
              <w:r w:rsidR="00E973C6" w:rsidRPr="00C50EFE">
                <w:rPr>
                  <w:rStyle w:val="Hipervnculo"/>
                  <w:rFonts w:asciiTheme="minorHAnsi" w:hAnsiTheme="minorHAnsi" w:cstheme="minorHAnsi"/>
                  <w:sz w:val="16"/>
                  <w:bdr w:val="none" w:sz="0" w:space="0" w:color="auto"/>
                </w:rPr>
                <w:t>Seguimiento</w:t>
              </w:r>
            </w:hyperlink>
            <w:r w:rsidR="00E973C6" w:rsidRPr="00C50EFE">
              <w:rPr>
                <w:rFonts w:asciiTheme="minorHAnsi" w:hAnsiTheme="minorHAnsi" w:cstheme="minorHAnsi"/>
                <w:sz w:val="16"/>
                <w:bdr w:val="none" w:sz="0" w:space="0" w:color="auto"/>
              </w:rPr>
              <w:t xml:space="preserve"> de programa de gobierno</w:t>
            </w: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bdr w:val="none" w:sz="0" w:space="0" w:color="auto"/>
              </w:rPr>
            </w:pPr>
            <w:hyperlink r:id="rId93" w:history="1">
              <w:r w:rsidR="00E973C6" w:rsidRPr="00C50EFE">
                <w:rPr>
                  <w:rStyle w:val="Hipervnculo"/>
                  <w:rFonts w:asciiTheme="minorHAnsi" w:hAnsiTheme="minorHAnsi" w:cstheme="minorHAnsi"/>
                  <w:sz w:val="16"/>
                  <w:bdr w:val="none" w:sz="0" w:space="0" w:color="auto"/>
                </w:rPr>
                <w:t>Visualización</w:t>
              </w:r>
            </w:hyperlink>
            <w:r w:rsidR="00E973C6" w:rsidRPr="00C50EFE">
              <w:rPr>
                <w:rFonts w:asciiTheme="minorHAnsi" w:hAnsiTheme="minorHAnsi" w:cstheme="minorHAnsi"/>
                <w:sz w:val="16"/>
                <w:bdr w:val="none" w:sz="0" w:space="0" w:color="auto"/>
              </w:rPr>
              <w:t xml:space="preserve"> de presupuestos públicos</w:t>
            </w: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2"/>
                <w:bdr w:val="none" w:sz="0" w:space="0" w:color="auto"/>
              </w:rPr>
            </w:pPr>
            <w:hyperlink r:id="rId94" w:anchor="documentacion" w:history="1">
              <w:r w:rsidR="00E973C6" w:rsidRPr="00C50EFE">
                <w:rPr>
                  <w:rStyle w:val="Hipervnculo"/>
                  <w:rFonts w:asciiTheme="minorHAnsi" w:eastAsia="Times New Roman" w:hAnsiTheme="minorHAnsi" w:cstheme="minorHAnsi"/>
                  <w:sz w:val="16"/>
                </w:rPr>
                <w:t>Visualización</w:t>
              </w:r>
            </w:hyperlink>
            <w:r w:rsidR="00E973C6">
              <w:rPr>
                <w:rStyle w:val="Hipervnculo"/>
                <w:rFonts w:asciiTheme="minorHAnsi" w:eastAsia="Times New Roman" w:hAnsiTheme="minorHAnsi" w:cstheme="minorHAnsi"/>
                <w:sz w:val="16"/>
              </w:rPr>
              <w:t xml:space="preserve"> </w:t>
            </w:r>
            <w:r w:rsidR="00E973C6" w:rsidRPr="00C50EFE">
              <w:rPr>
                <w:rFonts w:asciiTheme="minorHAnsi" w:hAnsiTheme="minorHAnsi" w:cstheme="minorHAnsi"/>
                <w:sz w:val="16"/>
              </w:rPr>
              <w:t>de todos los actos administrativos (</w:t>
            </w:r>
            <w:proofErr w:type="spellStart"/>
            <w:r w:rsidR="00E973C6" w:rsidRPr="00C50EFE">
              <w:rPr>
                <w:rFonts w:asciiTheme="minorHAnsi" w:hAnsiTheme="minorHAnsi" w:cstheme="minorHAnsi"/>
                <w:sz w:val="16"/>
              </w:rPr>
              <w:t>Legegunea</w:t>
            </w:r>
            <w:proofErr w:type="spellEnd"/>
            <w:r w:rsidR="00E973C6" w:rsidRPr="00C50EFE">
              <w:rPr>
                <w:rFonts w:asciiTheme="minorHAnsi" w:hAnsiTheme="minorHAnsi" w:cstheme="minorHAnsi"/>
                <w:sz w:val="16"/>
              </w:rPr>
              <w:t>-espacio de documentación de relevancia jurídica)</w:t>
            </w:r>
          </w:p>
          <w:p w:rsidR="005E3250"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szCs w:val="16"/>
              </w:rPr>
            </w:pPr>
            <w:hyperlink r:id="rId95" w:history="1">
              <w:r w:rsidR="00E973C6" w:rsidRPr="00C50EFE">
                <w:rPr>
                  <w:rStyle w:val="Hipervnculo"/>
                  <w:rFonts w:asciiTheme="minorHAnsi" w:hAnsiTheme="minorHAnsi" w:cstheme="minorHAnsi"/>
                  <w:sz w:val="16"/>
                  <w:szCs w:val="16"/>
                </w:rPr>
                <w:t>Observatorio</w:t>
              </w:r>
            </w:hyperlink>
            <w:r w:rsidR="00E973C6">
              <w:rPr>
                <w:rFonts w:asciiTheme="minorHAnsi" w:hAnsiTheme="minorHAnsi" w:cstheme="minorHAnsi"/>
                <w:sz w:val="16"/>
                <w:szCs w:val="16"/>
              </w:rPr>
              <w:t xml:space="preserve"> </w:t>
            </w:r>
            <w:r w:rsidR="00E973C6" w:rsidRPr="00C50EFE">
              <w:rPr>
                <w:rFonts w:asciiTheme="minorHAnsi" w:hAnsiTheme="minorHAnsi" w:cstheme="minorHAnsi"/>
                <w:sz w:val="16"/>
                <w:szCs w:val="16"/>
              </w:rPr>
              <w:t xml:space="preserve">vasco de la juventud; de la </w:t>
            </w:r>
            <w:hyperlink r:id="rId96" w:history="1">
              <w:r w:rsidR="00E973C6" w:rsidRPr="00C50EFE">
                <w:rPr>
                  <w:rStyle w:val="Hipervnculo"/>
                  <w:rFonts w:asciiTheme="minorHAnsi" w:hAnsiTheme="minorHAnsi" w:cstheme="minorHAnsi"/>
                  <w:sz w:val="16"/>
                  <w:szCs w:val="16"/>
                </w:rPr>
                <w:t>inmigración</w:t>
              </w:r>
            </w:hyperlink>
            <w:r w:rsidR="00E973C6" w:rsidRPr="00C50EFE">
              <w:rPr>
                <w:rFonts w:asciiTheme="minorHAnsi" w:hAnsiTheme="minorHAnsi" w:cstheme="minorHAnsi"/>
                <w:sz w:val="16"/>
                <w:szCs w:val="16"/>
              </w:rPr>
              <w:t xml:space="preserve">; de </w:t>
            </w:r>
            <w:hyperlink r:id="rId97" w:history="1">
              <w:r w:rsidR="00E973C6" w:rsidRPr="00C50EFE">
                <w:rPr>
                  <w:rStyle w:val="Hipervnculo"/>
                  <w:rFonts w:asciiTheme="minorHAnsi" w:hAnsiTheme="minorHAnsi" w:cstheme="minorHAnsi"/>
                  <w:sz w:val="16"/>
                  <w:szCs w:val="16"/>
                </w:rPr>
                <w:t>acoso</w:t>
              </w:r>
            </w:hyperlink>
            <w:r w:rsidR="00E973C6" w:rsidRPr="00C50EFE">
              <w:rPr>
                <w:rFonts w:asciiTheme="minorHAnsi" w:hAnsiTheme="minorHAnsi" w:cstheme="minorHAnsi"/>
                <w:sz w:val="16"/>
                <w:szCs w:val="16"/>
              </w:rPr>
              <w:t xml:space="preserve"> y discriminación; de </w:t>
            </w:r>
            <w:hyperlink r:id="rId98" w:history="1">
              <w:r w:rsidR="00E973C6" w:rsidRPr="00C50EFE">
                <w:rPr>
                  <w:rStyle w:val="Hipervnculo"/>
                  <w:rFonts w:asciiTheme="minorHAnsi" w:hAnsiTheme="minorHAnsi" w:cstheme="minorHAnsi"/>
                  <w:sz w:val="16"/>
                  <w:szCs w:val="16"/>
                </w:rPr>
                <w:t>seguridad</w:t>
              </w:r>
            </w:hyperlink>
            <w:r w:rsidR="00E973C6" w:rsidRPr="00C50EFE">
              <w:rPr>
                <w:rFonts w:asciiTheme="minorHAnsi" w:hAnsiTheme="minorHAnsi" w:cstheme="minorHAnsi"/>
                <w:sz w:val="16"/>
                <w:szCs w:val="16"/>
              </w:rPr>
              <w:t xml:space="preserve"> ; de la</w:t>
            </w:r>
            <w:r w:rsidR="00E973C6">
              <w:rPr>
                <w:rFonts w:asciiTheme="minorHAnsi" w:hAnsiTheme="minorHAnsi" w:cstheme="minorHAnsi"/>
                <w:sz w:val="16"/>
                <w:szCs w:val="16"/>
              </w:rPr>
              <w:t xml:space="preserve"> </w:t>
            </w:r>
            <w:hyperlink r:id="rId99" w:history="1">
              <w:r w:rsidR="00E973C6" w:rsidRPr="00C50EFE">
                <w:rPr>
                  <w:rStyle w:val="Hipervnculo"/>
                  <w:rFonts w:asciiTheme="minorHAnsi" w:hAnsiTheme="minorHAnsi" w:cstheme="minorHAnsi"/>
                  <w:sz w:val="16"/>
                  <w:szCs w:val="16"/>
                </w:rPr>
                <w:t>cultura</w:t>
              </w:r>
            </w:hyperlink>
            <w:r w:rsidR="00E973C6" w:rsidRPr="00C50EFE">
              <w:rPr>
                <w:rFonts w:asciiTheme="minorHAnsi" w:hAnsiTheme="minorHAnsi" w:cstheme="minorHAnsi"/>
                <w:sz w:val="16"/>
                <w:szCs w:val="16"/>
              </w:rPr>
              <w:t xml:space="preserve"> ; de </w:t>
            </w:r>
            <w:hyperlink r:id="rId100" w:history="1">
              <w:r w:rsidR="00E973C6" w:rsidRPr="00C50EFE">
                <w:rPr>
                  <w:rStyle w:val="Hipervnculo"/>
                  <w:rFonts w:asciiTheme="minorHAnsi" w:hAnsiTheme="minorHAnsi" w:cstheme="minorHAnsi"/>
                  <w:sz w:val="16"/>
                  <w:szCs w:val="16"/>
                </w:rPr>
                <w:t>economía</w:t>
              </w:r>
            </w:hyperlink>
            <w:r w:rsidR="00E973C6">
              <w:rPr>
                <w:rFonts w:asciiTheme="minorHAnsi" w:hAnsiTheme="minorHAnsi" w:cstheme="minorHAnsi"/>
                <w:sz w:val="16"/>
                <w:szCs w:val="16"/>
              </w:rPr>
              <w:t xml:space="preserve"> </w:t>
            </w:r>
            <w:r w:rsidR="00E973C6" w:rsidRPr="00C50EFE">
              <w:rPr>
                <w:rFonts w:asciiTheme="minorHAnsi" w:hAnsiTheme="minorHAnsi" w:cstheme="minorHAnsi"/>
                <w:sz w:val="16"/>
                <w:szCs w:val="16"/>
              </w:rPr>
              <w:t xml:space="preserve">social; </w:t>
            </w:r>
            <w:hyperlink r:id="rId101" w:history="1">
              <w:proofErr w:type="spellStart"/>
              <w:r w:rsidR="00E973C6" w:rsidRPr="00C50EFE">
                <w:rPr>
                  <w:rStyle w:val="Hipervnculo"/>
                  <w:rFonts w:asciiTheme="minorHAnsi" w:hAnsiTheme="minorHAnsi" w:cstheme="minorHAnsi"/>
                  <w:sz w:val="16"/>
                  <w:szCs w:val="16"/>
                </w:rPr>
                <w:t>Sociómetros</w:t>
              </w:r>
              <w:proofErr w:type="spellEnd"/>
            </w:hyperlink>
            <w:r w:rsidR="00E973C6">
              <w:rPr>
                <w:rFonts w:asciiTheme="minorHAnsi" w:hAnsiTheme="minorHAnsi" w:cstheme="minorHAnsi"/>
                <w:sz w:val="16"/>
                <w:szCs w:val="16"/>
              </w:rPr>
              <w:t xml:space="preserve"> </w:t>
            </w:r>
            <w:r w:rsidR="00E973C6" w:rsidRPr="00C50EFE">
              <w:rPr>
                <w:rFonts w:asciiTheme="minorHAnsi" w:hAnsiTheme="minorHAnsi" w:cstheme="minorHAnsi"/>
                <w:sz w:val="16"/>
                <w:szCs w:val="16"/>
              </w:rPr>
              <w:t>vascos</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16"/>
              </w:rPr>
            </w:pPr>
            <w:hyperlink r:id="rId102" w:history="1">
              <w:r w:rsidR="00E973C6" w:rsidRPr="00C50EFE">
                <w:rPr>
                  <w:rStyle w:val="Hipervnculo"/>
                  <w:rFonts w:asciiTheme="minorHAnsi" w:hAnsiTheme="minorHAnsi" w:cstheme="minorHAnsi"/>
                  <w:sz w:val="16"/>
                </w:rPr>
                <w:t>Ley</w:t>
              </w:r>
            </w:hyperlink>
            <w:r w:rsidR="00E973C6" w:rsidRPr="00C50EFE">
              <w:rPr>
                <w:rFonts w:asciiTheme="minorHAnsi" w:hAnsiTheme="minorHAnsi" w:cstheme="minorHAnsi"/>
                <w:sz w:val="16"/>
              </w:rPr>
              <w:t xml:space="preserve"> de Instituciones Locales de Euskadi</w:t>
            </w:r>
          </w:p>
          <w:p w:rsidR="00E973C6" w:rsidRPr="00C50EFE" w:rsidRDefault="00E973C6" w:rsidP="00B64A09">
            <w:pPr>
              <w:jc w:val="both"/>
              <w:rPr>
                <w:rFonts w:asciiTheme="minorHAnsi" w:eastAsia="Times New Roman" w:hAnsiTheme="minorHAnsi" w:cstheme="minorHAnsi"/>
                <w:sz w:val="16"/>
              </w:rPr>
            </w:pPr>
            <w:r w:rsidRPr="00C50EFE">
              <w:rPr>
                <w:rFonts w:asciiTheme="minorHAnsi" w:eastAsia="Times New Roman" w:hAnsiTheme="minorHAnsi" w:cstheme="minorHAnsi"/>
                <w:sz w:val="16"/>
              </w:rPr>
              <w:t xml:space="preserve">El </w:t>
            </w:r>
            <w:hyperlink r:id="rId103" w:history="1">
              <w:r w:rsidRPr="00C50EFE">
                <w:rPr>
                  <w:rStyle w:val="Hipervnculo"/>
                  <w:rFonts w:asciiTheme="minorHAnsi" w:eastAsia="Times New Roman" w:hAnsiTheme="minorHAnsi" w:cstheme="minorHAnsi"/>
                  <w:sz w:val="16"/>
                </w:rPr>
                <w:t>Plan</w:t>
              </w:r>
            </w:hyperlink>
            <w:r>
              <w:rPr>
                <w:rFonts w:asciiTheme="minorHAnsi" w:eastAsia="Times New Roman" w:hAnsiTheme="minorHAnsi" w:cstheme="minorHAnsi"/>
                <w:sz w:val="16"/>
              </w:rPr>
              <w:t xml:space="preserve"> </w:t>
            </w:r>
            <w:r w:rsidRPr="00C50EFE">
              <w:rPr>
                <w:rFonts w:asciiTheme="minorHAnsi" w:eastAsia="Times New Roman" w:hAnsiTheme="minorHAnsi" w:cstheme="minorHAnsi"/>
                <w:sz w:val="16"/>
              </w:rPr>
              <w:t>de Gobernanza e innovación pública 2020 del Gobierno Vasco</w:t>
            </w:r>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2"/>
              </w:rPr>
            </w:pPr>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r w:rsidRPr="00C50EFE">
              <w:rPr>
                <w:rFonts w:asciiTheme="minorHAnsi" w:hAnsiTheme="minorHAnsi" w:cstheme="minorHAnsi"/>
                <w:sz w:val="16"/>
              </w:rPr>
              <w:t xml:space="preserve">Gestión pública avanzada - </w:t>
            </w:r>
            <w:hyperlink r:id="rId104" w:history="1">
              <w:proofErr w:type="spellStart"/>
              <w:r w:rsidRPr="00C50EFE">
                <w:rPr>
                  <w:rStyle w:val="Hipervnculo"/>
                  <w:rFonts w:asciiTheme="minorHAnsi" w:hAnsiTheme="minorHAnsi" w:cstheme="minorHAnsi"/>
                  <w:sz w:val="16"/>
                </w:rPr>
                <w:t>Aurrerabide</w:t>
              </w:r>
              <w:proofErr w:type="spellEnd"/>
            </w:hyperlink>
          </w:p>
        </w:tc>
        <w:tc>
          <w:tcPr>
            <w:tcW w:w="1963" w:type="dxa"/>
            <w:tcBorders>
              <w:top w:val="single" w:sz="4" w:space="0" w:color="000000"/>
              <w:left w:val="single" w:sz="4" w:space="0" w:color="000000"/>
              <w:bottom w:val="single" w:sz="4" w:space="0" w:color="000000"/>
              <w:right w:val="single" w:sz="4" w:space="0" w:color="auto"/>
            </w:tcBorders>
          </w:tcPr>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ind w:left="34"/>
              <w:rPr>
                <w:rFonts w:asciiTheme="minorHAnsi" w:eastAsia="Helvetica" w:hAnsiTheme="minorHAnsi" w:cstheme="minorHAnsi"/>
                <w:sz w:val="12"/>
                <w:szCs w:val="16"/>
                <w:bdr w:val="none" w:sz="0" w:space="0" w:color="auto"/>
                <w:lang w:eastAsia="en-US"/>
              </w:rPr>
            </w:pPr>
            <w:r w:rsidRPr="00C50EFE">
              <w:rPr>
                <w:rFonts w:asciiTheme="minorHAnsi" w:eastAsia="Times New Roman" w:hAnsiTheme="minorHAnsi" w:cstheme="minorHAnsi"/>
                <w:sz w:val="16"/>
              </w:rPr>
              <w:t xml:space="preserve">La </w:t>
            </w:r>
            <w:hyperlink r:id="rId105" w:anchor="a32" w:history="1">
              <w:r w:rsidRPr="00C50EFE">
                <w:rPr>
                  <w:rStyle w:val="Hipervnculo"/>
                  <w:rFonts w:asciiTheme="minorHAnsi" w:eastAsia="Times New Roman" w:hAnsiTheme="minorHAnsi" w:cstheme="minorHAnsi"/>
                  <w:sz w:val="16"/>
                </w:rPr>
                <w:t>Ley</w:t>
              </w:r>
            </w:hyperlink>
            <w:r>
              <w:rPr>
                <w:rFonts w:asciiTheme="minorHAnsi" w:eastAsia="Times New Roman" w:hAnsiTheme="minorHAnsi" w:cstheme="minorHAnsi"/>
                <w:sz w:val="16"/>
              </w:rPr>
              <w:t xml:space="preserve"> </w:t>
            </w:r>
            <w:r w:rsidRPr="00C50EFE">
              <w:rPr>
                <w:rFonts w:asciiTheme="minorHAnsi" w:eastAsia="Times New Roman" w:hAnsiTheme="minorHAnsi" w:cstheme="minorHAnsi"/>
                <w:sz w:val="16"/>
              </w:rPr>
              <w:t>1/2014, de 26 de junio, Reguladora del Código de Conducta y de los Conflictos de Intereses de los Cargos Públicos</w:t>
            </w: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ind w:left="34"/>
              <w:rPr>
                <w:rFonts w:asciiTheme="minorHAnsi" w:eastAsiaTheme="minorHAnsi" w:hAnsiTheme="minorHAnsi" w:cstheme="minorHAnsi"/>
                <w:sz w:val="16"/>
                <w:bdr w:val="none" w:sz="0" w:space="0" w:color="auto" w:frame="1"/>
              </w:rPr>
            </w:pPr>
            <w:hyperlink r:id="rId106" w:history="1">
              <w:r w:rsidR="00E973C6" w:rsidRPr="00C50EFE">
                <w:rPr>
                  <w:rStyle w:val="Hipervnculo"/>
                  <w:rFonts w:asciiTheme="minorHAnsi" w:hAnsiTheme="minorHAnsi" w:cstheme="minorHAnsi"/>
                  <w:sz w:val="16"/>
                  <w:bdr w:val="none" w:sz="0" w:space="0" w:color="auto" w:frame="1"/>
                </w:rPr>
                <w:t>Comisión</w:t>
              </w:r>
            </w:hyperlink>
            <w:r w:rsidR="00E973C6" w:rsidRPr="00C50EFE">
              <w:rPr>
                <w:rFonts w:asciiTheme="minorHAnsi" w:hAnsiTheme="minorHAnsi" w:cstheme="minorHAnsi"/>
                <w:sz w:val="16"/>
                <w:bdr w:val="none" w:sz="0" w:space="0" w:color="auto" w:frame="1"/>
              </w:rPr>
              <w:t xml:space="preserve"> vasca de ética pública</w:t>
            </w:r>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p>
        </w:tc>
      </w:tr>
      <w:tr w:rsidR="00E973C6" w:rsidRPr="00C50EFE" w:rsidTr="005E3250">
        <w:trPr>
          <w:trHeight w:val="250"/>
        </w:trPr>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E973C6" w:rsidRPr="00C50EFE" w:rsidRDefault="00E973C6" w:rsidP="00B64A09">
            <w:pPr>
              <w:pStyle w:val="Cuerpo"/>
              <w:rPr>
                <w:rFonts w:asciiTheme="minorHAnsi" w:hAnsiTheme="minorHAnsi" w:cstheme="minorHAnsi"/>
                <w:b/>
                <w:color w:val="auto"/>
                <w:sz w:val="16"/>
                <w:lang w:val="es-ES"/>
              </w:rPr>
            </w:pPr>
            <w:r w:rsidRPr="00C50EFE">
              <w:rPr>
                <w:rStyle w:val="Ninguno"/>
                <w:rFonts w:asciiTheme="minorHAnsi" w:hAnsiTheme="minorHAnsi" w:cstheme="minorHAnsi"/>
                <w:b/>
                <w:color w:val="auto"/>
                <w:sz w:val="16"/>
                <w:lang w:val="es-ES"/>
              </w:rPr>
              <w:t>ARABAKO FORU ALDUNDIA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E973C6" w:rsidP="00B64A09">
            <w:pPr>
              <w:spacing w:line="100" w:lineRule="atLeast"/>
              <w:rPr>
                <w:rFonts w:asciiTheme="minorHAnsi" w:hAnsiTheme="minorHAnsi" w:cstheme="minorHAnsi"/>
                <w:sz w:val="16"/>
              </w:rPr>
            </w:pPr>
            <w:r w:rsidRPr="00C50EFE">
              <w:rPr>
                <w:rFonts w:asciiTheme="minorHAnsi" w:hAnsiTheme="minorHAnsi" w:cstheme="minorHAnsi"/>
                <w:sz w:val="16"/>
              </w:rPr>
              <w:t xml:space="preserve">Portal de Gobierno Abierto </w:t>
            </w:r>
            <w:hyperlink r:id="rId107" w:history="1">
              <w:r w:rsidRPr="00C50EFE">
                <w:rPr>
                  <w:rStyle w:val="Hipervnculo"/>
                  <w:rFonts w:asciiTheme="minorHAnsi" w:hAnsiTheme="minorHAnsi" w:cstheme="minorHAnsi"/>
                  <w:sz w:val="16"/>
                </w:rPr>
                <w:t>Araba Irekia - Participación</w:t>
              </w:r>
            </w:hyperlink>
          </w:p>
          <w:p w:rsidR="00E973C6" w:rsidRPr="00C50EFE" w:rsidRDefault="00E973C6" w:rsidP="00B64A09">
            <w:pPr>
              <w:spacing w:line="100" w:lineRule="atLeast"/>
              <w:rPr>
                <w:rFonts w:asciiTheme="minorHAnsi" w:hAnsiTheme="minorHAnsi" w:cstheme="minorHAnsi"/>
                <w:i/>
                <w:sz w:val="14"/>
              </w:rPr>
            </w:pPr>
            <w:r w:rsidRPr="00C50EFE">
              <w:rPr>
                <w:rFonts w:asciiTheme="minorHAnsi" w:hAnsiTheme="minorHAnsi" w:cstheme="minorHAnsi"/>
                <w:i/>
                <w:sz w:val="14"/>
              </w:rPr>
              <w:t>Accesible a partir del 13 de marzo de 2018</w:t>
            </w:r>
          </w:p>
          <w:p w:rsidR="00E973C6" w:rsidRPr="00C50EFE" w:rsidRDefault="00E973C6" w:rsidP="00B64A09">
            <w:pPr>
              <w:spacing w:line="100" w:lineRule="atLeast"/>
              <w:rPr>
                <w:rFonts w:asciiTheme="minorHAnsi" w:hAnsiTheme="minorHAnsi" w:cstheme="minorHAnsi"/>
                <w:i/>
                <w:sz w:val="12"/>
                <w:szCs w:val="16"/>
              </w:rPr>
            </w:pPr>
          </w:p>
          <w:p w:rsidR="00E973C6" w:rsidRPr="00C50EFE" w:rsidRDefault="001C265A" w:rsidP="00B64A09">
            <w:pPr>
              <w:spacing w:line="100" w:lineRule="atLeast"/>
              <w:rPr>
                <w:rFonts w:asciiTheme="minorHAnsi" w:hAnsiTheme="minorHAnsi" w:cstheme="minorHAnsi"/>
                <w:sz w:val="16"/>
              </w:rPr>
            </w:pPr>
            <w:hyperlink r:id="rId108" w:history="1">
              <w:proofErr w:type="spellStart"/>
              <w:r w:rsidR="00E973C6" w:rsidRPr="00C50EFE">
                <w:rPr>
                  <w:rStyle w:val="Hipervnculo"/>
                  <w:rFonts w:asciiTheme="minorHAnsi" w:hAnsiTheme="minorHAnsi" w:cstheme="minorHAnsi"/>
                  <w:sz w:val="16"/>
                </w:rPr>
                <w:t>Agora</w:t>
              </w:r>
              <w:proofErr w:type="spellEnd"/>
            </w:hyperlink>
            <w:r w:rsidR="00E973C6" w:rsidRPr="00C50EFE">
              <w:rPr>
                <w:rFonts w:asciiTheme="minorHAnsi" w:hAnsiTheme="minorHAnsi" w:cstheme="minorHAnsi"/>
                <w:sz w:val="16"/>
              </w:rPr>
              <w:t xml:space="preserve"> - Proyecto de participación ciudadana </w:t>
            </w:r>
          </w:p>
          <w:p w:rsidR="00E973C6" w:rsidRPr="00C50EFE" w:rsidRDefault="00E973C6" w:rsidP="00B64A09">
            <w:pPr>
              <w:spacing w:line="100" w:lineRule="atLeast"/>
              <w:rPr>
                <w:rFonts w:asciiTheme="minorHAnsi" w:hAnsiTheme="minorHAnsi" w:cstheme="minorHAnsi"/>
                <w:i/>
                <w:sz w:val="12"/>
                <w:szCs w:val="16"/>
              </w:rPr>
            </w:pPr>
          </w:p>
          <w:p w:rsidR="00E973C6" w:rsidRPr="00C50EFE" w:rsidRDefault="001C265A" w:rsidP="00B64A09">
            <w:pPr>
              <w:spacing w:line="100" w:lineRule="atLeast"/>
              <w:rPr>
                <w:rFonts w:asciiTheme="minorHAnsi" w:hAnsiTheme="minorHAnsi" w:cstheme="minorHAnsi"/>
                <w:sz w:val="16"/>
                <w:szCs w:val="16"/>
              </w:rPr>
            </w:pPr>
            <w:hyperlink r:id="rId109" w:history="1">
              <w:r w:rsidR="00E973C6" w:rsidRPr="00C50EFE">
                <w:rPr>
                  <w:rStyle w:val="Hipervnculo"/>
                  <w:rFonts w:asciiTheme="minorHAnsi" w:hAnsiTheme="minorHAnsi" w:cstheme="minorHAnsi"/>
                  <w:sz w:val="16"/>
                </w:rPr>
                <w:t xml:space="preserve">Laia </w:t>
              </w:r>
              <w:proofErr w:type="spellStart"/>
              <w:r w:rsidR="00E973C6" w:rsidRPr="00C50EFE">
                <w:rPr>
                  <w:rStyle w:val="Hipervnculo"/>
                  <w:rFonts w:asciiTheme="minorHAnsi" w:hAnsiTheme="minorHAnsi" w:cstheme="minorHAnsi"/>
                  <w:sz w:val="16"/>
                </w:rPr>
                <w:t>Eskola</w:t>
              </w:r>
              <w:proofErr w:type="spellEnd"/>
            </w:hyperlink>
            <w:r w:rsidR="00E973C6" w:rsidRPr="00C50EFE">
              <w:rPr>
                <w:rFonts w:asciiTheme="minorHAnsi" w:hAnsiTheme="minorHAnsi" w:cstheme="minorHAnsi"/>
                <w:sz w:val="16"/>
              </w:rPr>
              <w:t xml:space="preserve"> - Escuela para la Igualdad y el Empoderamiento de las Mujeres de Álava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spacing w:line="100" w:lineRule="atLeast"/>
              <w:rPr>
                <w:rFonts w:asciiTheme="minorHAnsi" w:hAnsiTheme="minorHAnsi" w:cstheme="minorHAnsi"/>
                <w:sz w:val="16"/>
                <w:szCs w:val="16"/>
              </w:rPr>
            </w:pPr>
            <w:hyperlink r:id="rId110" w:history="1">
              <w:r w:rsidR="00E973C6" w:rsidRPr="00C50EFE">
                <w:rPr>
                  <w:rStyle w:val="Hipervnculo"/>
                  <w:rFonts w:asciiTheme="minorHAnsi" w:hAnsiTheme="minorHAnsi" w:cstheme="minorHAnsi"/>
                  <w:sz w:val="16"/>
                  <w:szCs w:val="16"/>
                </w:rPr>
                <w:t>Araba Irekia</w:t>
              </w:r>
            </w:hyperlink>
            <w:r w:rsidR="00E973C6" w:rsidRPr="00C50EFE">
              <w:rPr>
                <w:rFonts w:asciiTheme="minorHAnsi" w:hAnsiTheme="minorHAnsi" w:cstheme="minorHAnsi"/>
                <w:sz w:val="16"/>
                <w:szCs w:val="16"/>
              </w:rPr>
              <w:t xml:space="preserve"> – Portal de gobierno abierto</w:t>
            </w:r>
          </w:p>
          <w:p w:rsidR="00E973C6" w:rsidRPr="00C50EFE" w:rsidRDefault="001C265A" w:rsidP="00B64A09">
            <w:pPr>
              <w:spacing w:line="100" w:lineRule="atLeast"/>
              <w:rPr>
                <w:rFonts w:asciiTheme="minorHAnsi" w:hAnsiTheme="minorHAnsi" w:cstheme="minorHAnsi"/>
                <w:sz w:val="16"/>
                <w:szCs w:val="16"/>
              </w:rPr>
            </w:pPr>
            <w:hyperlink r:id="rId111" w:history="1">
              <w:r w:rsidR="00E973C6" w:rsidRPr="00C50EFE">
                <w:rPr>
                  <w:rStyle w:val="Hipervnculo"/>
                  <w:rFonts w:asciiTheme="minorHAnsi" w:hAnsiTheme="minorHAnsi" w:cstheme="minorHAnsi"/>
                  <w:sz w:val="16"/>
                  <w:szCs w:val="16"/>
                </w:rPr>
                <w:t>Consejo Foral de Transparencia</w:t>
              </w:r>
            </w:hyperlink>
          </w:p>
          <w:p w:rsidR="00E973C6" w:rsidRPr="00C50EFE" w:rsidRDefault="001C265A" w:rsidP="00B64A09">
            <w:pPr>
              <w:spacing w:line="100" w:lineRule="atLeast"/>
              <w:rPr>
                <w:rFonts w:asciiTheme="minorHAnsi" w:hAnsiTheme="minorHAnsi" w:cstheme="minorHAnsi"/>
                <w:sz w:val="16"/>
              </w:rPr>
            </w:pPr>
            <w:hyperlink r:id="rId112" w:history="1">
              <w:r w:rsidR="00E973C6" w:rsidRPr="00C50EFE">
                <w:rPr>
                  <w:rStyle w:val="Hipervnculo"/>
                  <w:rFonts w:asciiTheme="minorHAnsi" w:hAnsiTheme="minorHAnsi" w:cstheme="minorHAnsi"/>
                  <w:sz w:val="16"/>
                </w:rPr>
                <w:t>Sistema de Acceso a la información pública</w:t>
              </w:r>
            </w:hyperlink>
          </w:p>
          <w:p w:rsidR="00E973C6" w:rsidRPr="00C50EFE" w:rsidRDefault="001C265A" w:rsidP="00B64A09">
            <w:pPr>
              <w:spacing w:line="100" w:lineRule="atLeast"/>
              <w:rPr>
                <w:rFonts w:asciiTheme="minorHAnsi" w:hAnsiTheme="minorHAnsi" w:cstheme="minorHAnsi"/>
                <w:sz w:val="16"/>
              </w:rPr>
            </w:pPr>
            <w:hyperlink r:id="rId113" w:history="1">
              <w:r w:rsidR="00E973C6" w:rsidRPr="00C50EFE">
                <w:rPr>
                  <w:rStyle w:val="Hipervnculo"/>
                  <w:rFonts w:asciiTheme="minorHAnsi" w:hAnsiTheme="minorHAnsi" w:cstheme="minorHAnsi"/>
                  <w:sz w:val="16"/>
                </w:rPr>
                <w:t>Catálogo de información pública</w:t>
              </w:r>
            </w:hyperlink>
            <w:r w:rsidR="00E973C6" w:rsidRPr="00C50EFE">
              <w:rPr>
                <w:rFonts w:asciiTheme="minorHAnsi" w:hAnsiTheme="minorHAnsi" w:cstheme="minorHAnsi"/>
                <w:sz w:val="16"/>
              </w:rPr>
              <w:t xml:space="preserve"> </w:t>
            </w:r>
          </w:p>
          <w:p w:rsidR="00E973C6" w:rsidRPr="005E3250" w:rsidRDefault="00E973C6" w:rsidP="00B64A09">
            <w:pPr>
              <w:spacing w:line="100" w:lineRule="atLeast"/>
              <w:rPr>
                <w:rFonts w:asciiTheme="minorHAnsi" w:hAnsiTheme="minorHAnsi" w:cstheme="minorHAnsi"/>
                <w:i/>
                <w:sz w:val="14"/>
              </w:rPr>
            </w:pPr>
            <w:r w:rsidRPr="00C50EFE">
              <w:rPr>
                <w:rFonts w:asciiTheme="minorHAnsi" w:hAnsiTheme="minorHAnsi" w:cstheme="minorHAnsi"/>
                <w:i/>
                <w:sz w:val="14"/>
              </w:rPr>
              <w:t>Accesible a partir del 13 de marzo de 2018</w:t>
            </w:r>
          </w:p>
          <w:p w:rsidR="00E973C6" w:rsidRPr="00C50EFE" w:rsidRDefault="001C265A" w:rsidP="00B64A09">
            <w:pPr>
              <w:spacing w:line="100" w:lineRule="atLeast"/>
              <w:rPr>
                <w:rFonts w:asciiTheme="minorHAnsi" w:hAnsiTheme="minorHAnsi" w:cstheme="minorHAnsi"/>
                <w:sz w:val="16"/>
              </w:rPr>
            </w:pPr>
            <w:hyperlink r:id="rId114" w:history="1">
              <w:r w:rsidR="00E973C6" w:rsidRPr="00C50EFE">
                <w:rPr>
                  <w:rStyle w:val="Hipervnculo"/>
                  <w:rFonts w:asciiTheme="minorHAnsi" w:hAnsiTheme="minorHAnsi" w:cstheme="minorHAnsi"/>
                  <w:sz w:val="16"/>
                </w:rPr>
                <w:t>Guía fácil sobre la Norma Foral de transparencia, participación ciudadana y buen gobierno</w:t>
              </w:r>
            </w:hyperlink>
          </w:p>
          <w:p w:rsidR="00E973C6" w:rsidRPr="00C50EFE" w:rsidRDefault="00E973C6" w:rsidP="00B64A09">
            <w:pPr>
              <w:spacing w:line="100" w:lineRule="atLeast"/>
              <w:rPr>
                <w:rFonts w:asciiTheme="minorHAnsi" w:hAnsiTheme="minorHAnsi" w:cstheme="minorHAnsi"/>
                <w:i/>
                <w:sz w:val="1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E973C6" w:rsidP="00B64A09">
            <w:pPr>
              <w:spacing w:line="100" w:lineRule="atLeast"/>
              <w:rPr>
                <w:rFonts w:asciiTheme="minorHAnsi" w:hAnsiTheme="minorHAnsi" w:cstheme="minorHAnsi"/>
                <w:sz w:val="16"/>
                <w:szCs w:val="16"/>
              </w:rPr>
            </w:pPr>
            <w:r w:rsidRPr="00C50EFE">
              <w:rPr>
                <w:rFonts w:asciiTheme="minorHAnsi" w:hAnsiTheme="minorHAnsi" w:cstheme="minorHAnsi"/>
                <w:sz w:val="16"/>
                <w:szCs w:val="16"/>
              </w:rPr>
              <w:t>Open Data Araba</w:t>
            </w:r>
          </w:p>
          <w:p w:rsidR="00E973C6" w:rsidRPr="00C50EFE" w:rsidRDefault="00E973C6" w:rsidP="00B64A09">
            <w:pPr>
              <w:spacing w:line="100" w:lineRule="atLeast"/>
              <w:rPr>
                <w:rFonts w:asciiTheme="minorHAnsi" w:hAnsiTheme="minorHAnsi" w:cstheme="minorHAnsi"/>
                <w:i/>
                <w:sz w:val="16"/>
              </w:rPr>
            </w:pPr>
            <w:r w:rsidRPr="00C50EFE">
              <w:rPr>
                <w:rFonts w:asciiTheme="minorHAnsi" w:hAnsiTheme="minorHAnsi" w:cstheme="minorHAnsi"/>
                <w:i/>
                <w:sz w:val="14"/>
              </w:rPr>
              <w:t>Sitio en construcción – operativo a partir de julio de 2018</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spacing w:line="100" w:lineRule="atLeast"/>
              <w:rPr>
                <w:rFonts w:asciiTheme="minorHAnsi" w:hAnsiTheme="minorHAnsi" w:cstheme="minorHAnsi"/>
                <w:sz w:val="16"/>
              </w:rPr>
            </w:pPr>
            <w:hyperlink r:id="rId115" w:history="1">
              <w:r w:rsidR="00E973C6" w:rsidRPr="00C50EFE">
                <w:rPr>
                  <w:rStyle w:val="Hipervnculo"/>
                  <w:rFonts w:asciiTheme="minorHAnsi" w:hAnsiTheme="minorHAnsi" w:cstheme="minorHAnsi"/>
                  <w:sz w:val="16"/>
                </w:rPr>
                <w:t>Seguimiento</w:t>
              </w:r>
            </w:hyperlink>
            <w:r w:rsidR="00E973C6" w:rsidRPr="00C50EFE">
              <w:rPr>
                <w:rFonts w:asciiTheme="minorHAnsi" w:hAnsiTheme="minorHAnsi" w:cstheme="minorHAnsi"/>
                <w:sz w:val="16"/>
              </w:rPr>
              <w:t xml:space="preserve"> del Plan Estratégico de Legislatura 2015-2017</w:t>
            </w:r>
          </w:p>
          <w:p w:rsidR="00E973C6" w:rsidRPr="00C50EFE" w:rsidRDefault="00E973C6" w:rsidP="00B64A09">
            <w:pPr>
              <w:spacing w:line="100" w:lineRule="atLeast"/>
              <w:rPr>
                <w:rFonts w:asciiTheme="minorHAnsi" w:hAnsiTheme="minorHAnsi" w:cstheme="minorHAnsi"/>
                <w:sz w:val="16"/>
              </w:rPr>
            </w:pPr>
          </w:p>
          <w:p w:rsidR="00E973C6" w:rsidRPr="00C50EFE" w:rsidRDefault="001C265A" w:rsidP="00B64A09">
            <w:pPr>
              <w:spacing w:line="100" w:lineRule="atLeast"/>
              <w:rPr>
                <w:rFonts w:asciiTheme="minorHAnsi" w:hAnsiTheme="minorHAnsi" w:cstheme="minorHAnsi"/>
                <w:sz w:val="16"/>
              </w:rPr>
            </w:pPr>
            <w:hyperlink r:id="rId116" w:history="1">
              <w:r w:rsidR="00E973C6" w:rsidRPr="00C50EFE">
                <w:rPr>
                  <w:rStyle w:val="Hipervnculo"/>
                  <w:rFonts w:asciiTheme="minorHAnsi" w:hAnsiTheme="minorHAnsi" w:cstheme="minorHAnsi"/>
                  <w:sz w:val="16"/>
                </w:rPr>
                <w:t>Información económico-presupuestaria</w:t>
              </w:r>
            </w:hyperlink>
            <w:r w:rsidR="00E973C6" w:rsidRPr="00C50EFE">
              <w:rPr>
                <w:rFonts w:asciiTheme="minorHAnsi" w:hAnsiTheme="minorHAnsi" w:cstheme="minorHAnsi"/>
                <w:sz w:val="16"/>
              </w:rPr>
              <w:t xml:space="preserve"> de la Diputación Foral de Álava</w:t>
            </w:r>
          </w:p>
          <w:p w:rsidR="00E973C6" w:rsidRPr="00C50EFE" w:rsidRDefault="00E973C6" w:rsidP="00B64A09">
            <w:pPr>
              <w:spacing w:line="100" w:lineRule="atLeast"/>
              <w:rPr>
                <w:rFonts w:asciiTheme="minorHAnsi" w:hAnsiTheme="minorHAnsi" w:cstheme="minorHAnsi"/>
                <w:i/>
                <w:sz w:val="14"/>
              </w:rPr>
            </w:pPr>
            <w:r w:rsidRPr="00C50EFE">
              <w:rPr>
                <w:rFonts w:asciiTheme="minorHAnsi" w:hAnsiTheme="minorHAnsi" w:cstheme="minorHAnsi"/>
                <w:i/>
                <w:sz w:val="14"/>
              </w:rPr>
              <w:t>Accesible a partir del 13 de marzo de 2018</w:t>
            </w:r>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szCs w:val="16"/>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spacing w:line="100" w:lineRule="atLeast"/>
              <w:rPr>
                <w:rFonts w:asciiTheme="minorHAnsi" w:hAnsiTheme="minorHAnsi" w:cstheme="minorHAnsi"/>
                <w:sz w:val="16"/>
              </w:rPr>
            </w:pPr>
            <w:hyperlink r:id="rId117" w:history="1">
              <w:r w:rsidR="00E973C6" w:rsidRPr="00C50EFE">
                <w:rPr>
                  <w:rStyle w:val="Hipervnculo"/>
                  <w:rFonts w:asciiTheme="minorHAnsi" w:hAnsiTheme="minorHAnsi" w:cstheme="minorHAnsi"/>
                  <w:sz w:val="16"/>
                </w:rPr>
                <w:t>Plan Estratégico</w:t>
              </w:r>
            </w:hyperlink>
            <w:r w:rsidR="00E973C6" w:rsidRPr="00C50EFE">
              <w:rPr>
                <w:rFonts w:asciiTheme="minorHAnsi" w:hAnsiTheme="minorHAnsi" w:cstheme="minorHAnsi"/>
                <w:sz w:val="16"/>
              </w:rPr>
              <w:t xml:space="preserve"> de Legislatura de la Diputación Foral de Álava 2015-2019</w:t>
            </w:r>
          </w:p>
          <w:p w:rsidR="00E973C6" w:rsidRPr="00C50EFE" w:rsidRDefault="00E973C6" w:rsidP="00B64A09">
            <w:pPr>
              <w:spacing w:line="100" w:lineRule="atLeast"/>
              <w:rPr>
                <w:rFonts w:asciiTheme="minorHAnsi" w:hAnsiTheme="minorHAnsi" w:cstheme="minorHAnsi"/>
                <w:sz w:val="16"/>
                <w:szCs w:val="16"/>
              </w:rPr>
            </w:pPr>
          </w:p>
          <w:p w:rsidR="00E973C6" w:rsidRPr="00C50EFE" w:rsidRDefault="001C265A" w:rsidP="00B64A09">
            <w:pPr>
              <w:spacing w:line="100" w:lineRule="atLeast"/>
              <w:rPr>
                <w:rFonts w:asciiTheme="minorHAnsi" w:hAnsiTheme="minorHAnsi" w:cstheme="minorHAnsi"/>
                <w:sz w:val="16"/>
                <w:szCs w:val="16"/>
              </w:rPr>
            </w:pPr>
            <w:hyperlink r:id="rId118" w:history="1">
              <w:r w:rsidR="00E973C6" w:rsidRPr="00C50EFE">
                <w:rPr>
                  <w:rStyle w:val="Hipervnculo"/>
                  <w:rFonts w:asciiTheme="minorHAnsi" w:hAnsiTheme="minorHAnsi" w:cstheme="minorHAnsi"/>
                  <w:sz w:val="16"/>
                </w:rPr>
                <w:t>Norma Foral 1/2017 de 8 de febrero</w:t>
              </w:r>
            </w:hyperlink>
            <w:r w:rsidR="00E973C6" w:rsidRPr="00C50EFE">
              <w:rPr>
                <w:rFonts w:asciiTheme="minorHAnsi" w:hAnsiTheme="minorHAnsi" w:cstheme="minorHAnsi"/>
                <w:sz w:val="16"/>
              </w:rPr>
              <w:t>, de transparencia, participación ciudadana y buen gobierno del sector público del Territorio Histórico de Álava</w:t>
            </w:r>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spacing w:line="100" w:lineRule="atLeast"/>
              <w:rPr>
                <w:rFonts w:asciiTheme="minorHAnsi" w:hAnsiTheme="minorHAnsi" w:cstheme="minorHAnsi"/>
                <w:sz w:val="16"/>
                <w:szCs w:val="16"/>
              </w:rPr>
            </w:pPr>
          </w:p>
        </w:tc>
        <w:tc>
          <w:tcPr>
            <w:tcW w:w="1963" w:type="dxa"/>
            <w:tcBorders>
              <w:top w:val="single" w:sz="4" w:space="0" w:color="000000"/>
              <w:left w:val="single" w:sz="4" w:space="0" w:color="000000"/>
              <w:bottom w:val="single" w:sz="4" w:space="0" w:color="000000"/>
              <w:right w:val="single" w:sz="4" w:space="0" w:color="000000"/>
            </w:tcBorders>
          </w:tcPr>
          <w:p w:rsidR="00E973C6" w:rsidRPr="00C50EFE" w:rsidRDefault="001C265A" w:rsidP="00B64A09">
            <w:pPr>
              <w:spacing w:line="100" w:lineRule="atLeast"/>
              <w:ind w:left="34"/>
              <w:rPr>
                <w:rFonts w:asciiTheme="minorHAnsi" w:hAnsiTheme="minorHAnsi" w:cstheme="minorHAnsi"/>
                <w:sz w:val="16"/>
              </w:rPr>
            </w:pPr>
            <w:hyperlink r:id="rId119" w:history="1">
              <w:r w:rsidR="00E973C6" w:rsidRPr="00C50EFE">
                <w:rPr>
                  <w:rStyle w:val="Hipervnculo"/>
                  <w:rFonts w:asciiTheme="minorHAnsi" w:hAnsiTheme="minorHAnsi" w:cstheme="minorHAnsi"/>
                  <w:sz w:val="16"/>
                </w:rPr>
                <w:t>Código de Ética y Buen Gobierno de los cargos públicos y Comisión de Ética Pública</w:t>
              </w:r>
            </w:hyperlink>
          </w:p>
          <w:p w:rsidR="00E973C6" w:rsidRPr="00C50EFE" w:rsidRDefault="00E973C6" w:rsidP="00B64A09">
            <w:pPr>
              <w:spacing w:line="100" w:lineRule="atLeast"/>
              <w:ind w:left="34"/>
              <w:rPr>
                <w:rFonts w:asciiTheme="minorHAnsi" w:hAnsiTheme="minorHAnsi" w:cstheme="minorHAnsi"/>
                <w:sz w:val="16"/>
                <w:szCs w:val="16"/>
              </w:rPr>
            </w:pPr>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ind w:left="34"/>
              <w:rPr>
                <w:rFonts w:asciiTheme="minorHAnsi" w:hAnsiTheme="minorHAnsi" w:cstheme="minorHAnsi"/>
                <w:sz w:val="16"/>
              </w:rPr>
            </w:pPr>
            <w:r w:rsidRPr="00C50EFE">
              <w:rPr>
                <w:rFonts w:asciiTheme="minorHAnsi" w:hAnsiTheme="minorHAnsi" w:cstheme="minorHAnsi"/>
                <w:sz w:val="16"/>
              </w:rPr>
              <w:t>Proyecto de Norma Foral reguladora del ejercicio del Cargo Público Foral del Territorio Histórico de Álava</w:t>
            </w:r>
            <w:r>
              <w:rPr>
                <w:rFonts w:asciiTheme="minorHAnsi" w:hAnsiTheme="minorHAnsi" w:cstheme="minorHAnsi"/>
                <w:sz w:val="16"/>
              </w:rPr>
              <w:t xml:space="preserve">            </w:t>
            </w:r>
            <w:r w:rsidRPr="00C50EFE">
              <w:rPr>
                <w:rFonts w:asciiTheme="minorHAnsi" w:hAnsiTheme="minorHAnsi" w:cstheme="minorHAnsi"/>
                <w:sz w:val="16"/>
              </w:rPr>
              <w:t xml:space="preserve"> </w:t>
            </w:r>
            <w:r w:rsidRPr="00C50EFE">
              <w:rPr>
                <w:rFonts w:asciiTheme="minorHAnsi" w:hAnsiTheme="minorHAnsi" w:cstheme="minorHAnsi"/>
                <w:i/>
                <w:sz w:val="14"/>
              </w:rPr>
              <w:t>En elaboración; proceso de participación ciudadana ya iniciado (22.02.2018).</w:t>
            </w:r>
          </w:p>
        </w:tc>
      </w:tr>
    </w:tbl>
    <w:p w:rsidR="00E973C6" w:rsidRPr="00C50EFE" w:rsidRDefault="00E973C6" w:rsidP="00E973C6">
      <w:pPr>
        <w:rPr>
          <w:rFonts w:cstheme="minorHAnsi"/>
        </w:rPr>
      </w:pPr>
    </w:p>
    <w:tbl>
      <w:tblPr>
        <w:tblStyle w:val="TableNormal0"/>
        <w:tblW w:w="14742"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54"/>
        <w:gridCol w:w="2289"/>
        <w:gridCol w:w="2409"/>
        <w:gridCol w:w="1701"/>
        <w:gridCol w:w="2694"/>
        <w:gridCol w:w="2268"/>
        <w:gridCol w:w="1927"/>
      </w:tblGrid>
      <w:tr w:rsidR="00E973C6" w:rsidRPr="00C50EFE" w:rsidTr="00B64A09">
        <w:trPr>
          <w:trHeight w:val="250"/>
        </w:trPr>
        <w:tc>
          <w:tcPr>
            <w:tcW w:w="14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973C6" w:rsidRPr="00C50EFE" w:rsidRDefault="00E973C6"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INSTITUCIÓN</w:t>
            </w:r>
          </w:p>
        </w:tc>
        <w:tc>
          <w:tcPr>
            <w:tcW w:w="22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973C6" w:rsidRPr="00C50EFE" w:rsidRDefault="00E973C6"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PARTICIPACIÓN Y COLABORACIÓN</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973C6" w:rsidRPr="00C50EFE" w:rsidRDefault="00E973C6"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TRANSPARENCIA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973C6" w:rsidRPr="00C50EFE" w:rsidRDefault="00E973C6"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DATOS ABIERTOS</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973C6" w:rsidRPr="00C50EFE" w:rsidRDefault="00E973C6" w:rsidP="00B64A09">
            <w:pPr>
              <w:pStyle w:val="Cuerpo"/>
              <w:jc w:val="center"/>
              <w:rPr>
                <w:rFonts w:asciiTheme="minorHAnsi" w:hAnsiTheme="minorHAnsi" w:cstheme="minorHAnsi"/>
                <w:b/>
                <w:sz w:val="16"/>
                <w:lang w:val="es-ES"/>
              </w:rPr>
            </w:pPr>
            <w:r w:rsidRPr="00C50EFE">
              <w:rPr>
                <w:rFonts w:asciiTheme="minorHAnsi" w:hAnsiTheme="minorHAnsi" w:cstheme="minorHAnsi"/>
                <w:b/>
                <w:sz w:val="16"/>
                <w:lang w:val="es-ES"/>
              </w:rPr>
              <w:t>RENDICIÓN DE CUENTAS</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973C6" w:rsidRPr="00C50EFE" w:rsidRDefault="00E973C6"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NORMATIVA Y PLANES</w:t>
            </w:r>
          </w:p>
        </w:tc>
        <w:tc>
          <w:tcPr>
            <w:tcW w:w="19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973C6" w:rsidRPr="00C50EFE" w:rsidRDefault="00E973C6" w:rsidP="00B64A09">
            <w:pPr>
              <w:pStyle w:val="Cuerpo"/>
              <w:jc w:val="center"/>
              <w:rPr>
                <w:rStyle w:val="Ninguno"/>
                <w:rFonts w:asciiTheme="minorHAnsi" w:hAnsiTheme="minorHAnsi" w:cstheme="minorHAnsi"/>
                <w:b/>
                <w:sz w:val="16"/>
                <w:lang w:val="es-ES"/>
              </w:rPr>
            </w:pPr>
            <w:r w:rsidRPr="00C50EFE">
              <w:rPr>
                <w:rStyle w:val="Ninguno"/>
                <w:rFonts w:asciiTheme="minorHAnsi" w:hAnsiTheme="minorHAnsi" w:cstheme="minorHAnsi"/>
                <w:b/>
                <w:sz w:val="16"/>
                <w:lang w:val="es-ES"/>
              </w:rPr>
              <w:t>INTEGRIDAD</w:t>
            </w:r>
          </w:p>
        </w:tc>
      </w:tr>
      <w:tr w:rsidR="00E973C6" w:rsidRPr="00C50EFE" w:rsidTr="00B64A09">
        <w:trPr>
          <w:trHeight w:val="3027"/>
        </w:trPr>
        <w:tc>
          <w:tcPr>
            <w:tcW w:w="14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E973C6" w:rsidRPr="00C50EFE" w:rsidRDefault="00E973C6" w:rsidP="00B64A09">
            <w:pPr>
              <w:pStyle w:val="Cuerpo"/>
              <w:rPr>
                <w:rFonts w:asciiTheme="minorHAnsi" w:hAnsiTheme="minorHAnsi" w:cstheme="minorHAnsi"/>
                <w:b/>
                <w:sz w:val="16"/>
                <w:lang w:val="es-ES"/>
              </w:rPr>
            </w:pPr>
            <w:r w:rsidRPr="00C50EFE">
              <w:rPr>
                <w:rStyle w:val="Ninguno"/>
                <w:rFonts w:asciiTheme="minorHAnsi" w:hAnsiTheme="minorHAnsi" w:cstheme="minorHAnsi"/>
                <w:b/>
                <w:sz w:val="16"/>
                <w:lang w:val="es-ES"/>
              </w:rPr>
              <w:t>BIZKAIKO FORU ALD</w:t>
            </w:r>
            <w:r>
              <w:rPr>
                <w:rStyle w:val="Ninguno"/>
                <w:rFonts w:asciiTheme="minorHAnsi" w:hAnsiTheme="minorHAnsi" w:cstheme="minorHAnsi"/>
                <w:b/>
                <w:sz w:val="16"/>
                <w:lang w:val="es-ES"/>
              </w:rPr>
              <w:t>U</w:t>
            </w:r>
            <w:r w:rsidRPr="00C50EFE">
              <w:rPr>
                <w:rStyle w:val="Ninguno"/>
                <w:rFonts w:asciiTheme="minorHAnsi" w:hAnsiTheme="minorHAnsi" w:cstheme="minorHAnsi"/>
                <w:b/>
                <w:sz w:val="16"/>
                <w:lang w:val="es-ES"/>
              </w:rPr>
              <w:t>NDIA</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Style w:val="Cuerpo"/>
              <w:rPr>
                <w:rStyle w:val="Ninguno"/>
                <w:rFonts w:ascii="Calibri" w:hAnsi="Calibri" w:cs="Calibri"/>
                <w:sz w:val="16"/>
                <w:szCs w:val="21"/>
                <w:lang w:val="es-ES"/>
              </w:rPr>
            </w:pPr>
            <w:hyperlink r:id="rId120" w:history="1">
              <w:r w:rsidR="00E973C6" w:rsidRPr="00C50EFE">
                <w:rPr>
                  <w:rStyle w:val="Hipervnculo"/>
                  <w:rFonts w:ascii="Calibri" w:hAnsi="Calibri" w:cs="Calibri"/>
                  <w:sz w:val="16"/>
                  <w:szCs w:val="21"/>
                  <w:lang w:val="es-ES"/>
                </w:rPr>
                <w:t>Portal de participación</w:t>
              </w:r>
            </w:hyperlink>
            <w:r w:rsidR="00E973C6" w:rsidRPr="00C50EFE">
              <w:rPr>
                <w:rStyle w:val="Ninguno"/>
                <w:rFonts w:ascii="Calibri" w:hAnsi="Calibri" w:cs="Calibri"/>
                <w:sz w:val="16"/>
                <w:szCs w:val="21"/>
                <w:lang w:val="es-ES"/>
              </w:rPr>
              <w:t xml:space="preserve"> y “</w:t>
            </w:r>
            <w:hyperlink r:id="rId121" w:history="1">
              <w:r w:rsidR="00E973C6" w:rsidRPr="00C50EFE">
                <w:rPr>
                  <w:rStyle w:val="Hipervnculo"/>
                  <w:rFonts w:ascii="Calibri" w:hAnsi="Calibri" w:cs="Calibri"/>
                  <w:sz w:val="16"/>
                  <w:szCs w:val="21"/>
                  <w:lang w:val="es-ES"/>
                </w:rPr>
                <w:t>Mapa</w:t>
              </w:r>
            </w:hyperlink>
            <w:r w:rsidR="00E973C6" w:rsidRPr="00C50EFE">
              <w:rPr>
                <w:rStyle w:val="Ninguno"/>
                <w:rFonts w:ascii="Calibri" w:hAnsi="Calibri" w:cs="Calibri"/>
                <w:sz w:val="16"/>
                <w:szCs w:val="21"/>
                <w:lang w:val="es-ES"/>
              </w:rPr>
              <w:t>” de la participación</w:t>
            </w:r>
          </w:p>
          <w:p w:rsidR="00E973C6" w:rsidRPr="00C50EFE" w:rsidRDefault="001C265A" w:rsidP="00B64A09">
            <w:pPr>
              <w:pStyle w:val="Cuerpo"/>
              <w:rPr>
                <w:rStyle w:val="Ninguno"/>
                <w:rFonts w:ascii="Calibri" w:hAnsi="Calibri" w:cs="Calibri"/>
                <w:color w:val="auto"/>
                <w:sz w:val="16"/>
                <w:szCs w:val="16"/>
                <w:lang w:val="es-ES"/>
              </w:rPr>
            </w:pPr>
            <w:hyperlink r:id="rId122" w:history="1">
              <w:r w:rsidR="00E973C6" w:rsidRPr="00C50EFE">
                <w:rPr>
                  <w:rStyle w:val="Hipervnculo"/>
                  <w:rFonts w:ascii="Calibri" w:hAnsi="Calibri" w:cs="Calibri"/>
                  <w:sz w:val="16"/>
                  <w:szCs w:val="16"/>
                  <w:lang w:val="es-ES"/>
                </w:rPr>
                <w:t>Mesa</w:t>
              </w:r>
            </w:hyperlink>
            <w:r w:rsidR="00E973C6" w:rsidRPr="00C50EFE">
              <w:rPr>
                <w:rStyle w:val="Ninguno"/>
                <w:rFonts w:ascii="Calibri" w:hAnsi="Calibri" w:cs="Calibri"/>
                <w:color w:val="auto"/>
                <w:sz w:val="16"/>
                <w:szCs w:val="16"/>
                <w:lang w:val="es-ES"/>
              </w:rPr>
              <w:t xml:space="preserve"> de diálogo civil</w:t>
            </w:r>
          </w:p>
          <w:p w:rsidR="00E973C6" w:rsidRPr="00C50EFE" w:rsidRDefault="00E973C6" w:rsidP="00B64A09">
            <w:pPr>
              <w:pStyle w:val="Cuerpo"/>
              <w:rPr>
                <w:rFonts w:asciiTheme="minorHAnsi" w:hAnsiTheme="minorHAnsi" w:cstheme="minorHAnsi"/>
                <w:color w:val="auto"/>
                <w:sz w:val="16"/>
                <w:lang w:val="es-ES"/>
              </w:rPr>
            </w:pPr>
            <w:r w:rsidRPr="00C50EFE">
              <w:rPr>
                <w:rStyle w:val="Ninguno"/>
                <w:rFonts w:asciiTheme="minorHAnsi" w:hAnsiTheme="minorHAnsi" w:cstheme="minorHAnsi"/>
                <w:color w:val="auto"/>
                <w:sz w:val="16"/>
                <w:lang w:val="es-ES"/>
              </w:rPr>
              <w:t xml:space="preserve">Gazte </w:t>
            </w:r>
            <w:proofErr w:type="spellStart"/>
            <w:r w:rsidRPr="00C50EFE">
              <w:rPr>
                <w:rStyle w:val="Ninguno"/>
                <w:rFonts w:asciiTheme="minorHAnsi" w:hAnsiTheme="minorHAnsi" w:cstheme="minorHAnsi"/>
                <w:color w:val="auto"/>
                <w:sz w:val="16"/>
                <w:lang w:val="es-ES"/>
              </w:rPr>
              <w:t>Begirada</w:t>
            </w:r>
            <w:proofErr w:type="spellEnd"/>
            <w:r w:rsidRPr="00C50EFE">
              <w:rPr>
                <w:rStyle w:val="Ninguno"/>
                <w:rFonts w:asciiTheme="minorHAnsi" w:hAnsiTheme="minorHAnsi" w:cstheme="minorHAnsi"/>
                <w:color w:val="auto"/>
                <w:sz w:val="16"/>
                <w:lang w:val="es-ES"/>
              </w:rPr>
              <w:t xml:space="preserve"> - </w:t>
            </w:r>
            <w:proofErr w:type="spellStart"/>
            <w:r w:rsidRPr="00C50EFE">
              <w:rPr>
                <w:rStyle w:val="Ninguno"/>
                <w:rFonts w:asciiTheme="minorHAnsi" w:hAnsiTheme="minorHAnsi" w:cstheme="minorHAnsi"/>
                <w:color w:val="auto"/>
                <w:sz w:val="16"/>
                <w:lang w:val="es-ES"/>
              </w:rPr>
              <w:t>codiseño</w:t>
            </w:r>
            <w:proofErr w:type="spellEnd"/>
            <w:r w:rsidRPr="00C50EFE">
              <w:rPr>
                <w:rStyle w:val="Ninguno"/>
                <w:rFonts w:asciiTheme="minorHAnsi" w:hAnsiTheme="minorHAnsi" w:cstheme="minorHAnsi"/>
                <w:color w:val="auto"/>
                <w:sz w:val="16"/>
                <w:lang w:val="es-ES"/>
              </w:rPr>
              <w:t xml:space="preserve"> futuro comarcal con jóvenes en colaboración con el </w:t>
            </w:r>
            <w:proofErr w:type="spellStart"/>
            <w:r w:rsidRPr="00C50EFE">
              <w:rPr>
                <w:rStyle w:val="Ninguno"/>
                <w:rFonts w:asciiTheme="minorHAnsi" w:hAnsiTheme="minorHAnsi" w:cstheme="minorHAnsi"/>
                <w:color w:val="auto"/>
                <w:sz w:val="16"/>
                <w:lang w:val="es-ES"/>
              </w:rPr>
              <w:t>Danish</w:t>
            </w:r>
            <w:proofErr w:type="spellEnd"/>
            <w:r w:rsidRPr="00C50EFE">
              <w:rPr>
                <w:rStyle w:val="Ninguno"/>
                <w:rFonts w:asciiTheme="minorHAnsi" w:hAnsiTheme="minorHAnsi" w:cstheme="minorHAnsi"/>
                <w:color w:val="auto"/>
                <w:sz w:val="16"/>
                <w:lang w:val="es-ES"/>
              </w:rPr>
              <w:t xml:space="preserve"> </w:t>
            </w:r>
            <w:proofErr w:type="spellStart"/>
            <w:r w:rsidRPr="00C50EFE">
              <w:rPr>
                <w:rStyle w:val="Ninguno"/>
                <w:rFonts w:asciiTheme="minorHAnsi" w:hAnsiTheme="minorHAnsi" w:cstheme="minorHAnsi"/>
                <w:color w:val="auto"/>
                <w:sz w:val="16"/>
                <w:lang w:val="es-ES"/>
              </w:rPr>
              <w:t>Design</w:t>
            </w:r>
            <w:proofErr w:type="spellEnd"/>
            <w:r w:rsidRPr="00C50EFE">
              <w:rPr>
                <w:rStyle w:val="Ninguno"/>
                <w:rFonts w:asciiTheme="minorHAnsi" w:hAnsiTheme="minorHAnsi" w:cstheme="minorHAnsi"/>
                <w:color w:val="auto"/>
                <w:sz w:val="16"/>
                <w:lang w:val="es-ES"/>
              </w:rPr>
              <w:t xml:space="preserve"> Center</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Style w:val="Cuerpo"/>
              <w:rPr>
                <w:rStyle w:val="Ninguno"/>
                <w:rFonts w:asciiTheme="minorHAnsi" w:hAnsiTheme="minorHAnsi" w:cstheme="minorHAnsi"/>
                <w:color w:val="auto"/>
                <w:sz w:val="16"/>
                <w:lang w:val="es-ES"/>
              </w:rPr>
            </w:pPr>
            <w:hyperlink r:id="rId123" w:history="1">
              <w:r w:rsidR="00E973C6" w:rsidRPr="00C50EFE">
                <w:rPr>
                  <w:rStyle w:val="Hipervnculo"/>
                  <w:rFonts w:asciiTheme="minorHAnsi" w:hAnsiTheme="minorHAnsi" w:cstheme="minorHAnsi"/>
                  <w:color w:val="auto"/>
                  <w:sz w:val="16"/>
                  <w:lang w:val="es-ES"/>
                </w:rPr>
                <w:t>Portal</w:t>
              </w:r>
            </w:hyperlink>
            <w:r w:rsidR="00E973C6" w:rsidRPr="00C50EFE">
              <w:rPr>
                <w:rStyle w:val="Hipervnculo"/>
                <w:rFonts w:asciiTheme="minorHAnsi" w:hAnsiTheme="minorHAnsi" w:cstheme="minorHAnsi"/>
                <w:color w:val="auto"/>
                <w:sz w:val="16"/>
                <w:lang w:val="es-ES"/>
              </w:rPr>
              <w:t xml:space="preserve"> de Transparencia</w:t>
            </w:r>
          </w:p>
          <w:p w:rsidR="00E973C6" w:rsidRPr="00C50EFE" w:rsidRDefault="001C265A" w:rsidP="00B64A09">
            <w:pPr>
              <w:pStyle w:val="Cuerpo"/>
              <w:rPr>
                <w:rStyle w:val="Ninguno"/>
                <w:rFonts w:asciiTheme="minorHAnsi" w:hAnsiTheme="minorHAnsi" w:cstheme="minorHAnsi"/>
                <w:color w:val="auto"/>
                <w:sz w:val="16"/>
                <w:lang w:val="es-ES"/>
              </w:rPr>
            </w:pPr>
            <w:hyperlink r:id="rId124" w:history="1">
              <w:proofErr w:type="spellStart"/>
              <w:r w:rsidR="00E973C6" w:rsidRPr="00C50EFE">
                <w:rPr>
                  <w:rStyle w:val="Hipervnculo"/>
                  <w:rFonts w:asciiTheme="minorHAnsi" w:hAnsiTheme="minorHAnsi" w:cstheme="minorHAnsi"/>
                  <w:color w:val="auto"/>
                  <w:sz w:val="16"/>
                  <w:lang w:val="es-ES"/>
                </w:rPr>
                <w:t>Biscaytik</w:t>
              </w:r>
              <w:proofErr w:type="spellEnd"/>
              <w:r w:rsidR="00E973C6" w:rsidRPr="00C50EFE">
                <w:rPr>
                  <w:rStyle w:val="Hipervnculo"/>
                  <w:rFonts w:asciiTheme="minorHAnsi" w:hAnsiTheme="minorHAnsi" w:cstheme="minorHAnsi"/>
                  <w:color w:val="auto"/>
                  <w:sz w:val="16"/>
                  <w:lang w:val="es-ES"/>
                </w:rPr>
                <w:t xml:space="preserve"> – </w:t>
              </w:r>
              <w:proofErr w:type="spellStart"/>
              <w:r w:rsidR="00E973C6" w:rsidRPr="00C50EFE">
                <w:rPr>
                  <w:rStyle w:val="Hipervnculo"/>
                  <w:rFonts w:asciiTheme="minorHAnsi" w:hAnsiTheme="minorHAnsi" w:cstheme="minorHAnsi"/>
                  <w:color w:val="auto"/>
                  <w:sz w:val="16"/>
                  <w:lang w:val="es-ES"/>
                </w:rPr>
                <w:t>Udala</w:t>
              </w:r>
              <w:proofErr w:type="spellEnd"/>
              <w:r w:rsidR="00E973C6" w:rsidRPr="00C50EFE">
                <w:rPr>
                  <w:rStyle w:val="Hipervnculo"/>
                  <w:rFonts w:asciiTheme="minorHAnsi" w:hAnsiTheme="minorHAnsi" w:cstheme="minorHAnsi"/>
                  <w:color w:val="auto"/>
                  <w:sz w:val="16"/>
                  <w:lang w:val="es-ES"/>
                </w:rPr>
                <w:t xml:space="preserve"> </w:t>
              </w:r>
              <w:proofErr w:type="spellStart"/>
              <w:r w:rsidR="00E973C6" w:rsidRPr="00C50EFE">
                <w:rPr>
                  <w:rStyle w:val="Hipervnculo"/>
                  <w:rFonts w:asciiTheme="minorHAnsi" w:hAnsiTheme="minorHAnsi" w:cstheme="minorHAnsi"/>
                  <w:color w:val="auto"/>
                  <w:sz w:val="16"/>
                  <w:lang w:val="es-ES"/>
                </w:rPr>
                <w:t>Zabaltzen</w:t>
              </w:r>
              <w:proofErr w:type="spellEnd"/>
            </w:hyperlink>
          </w:p>
          <w:p w:rsidR="00E973C6" w:rsidRPr="00C50EFE" w:rsidRDefault="001C265A" w:rsidP="00B64A09">
            <w:pPr>
              <w:pStyle w:val="Cuerpo"/>
              <w:rPr>
                <w:rStyle w:val="Ninguno"/>
                <w:rFonts w:asciiTheme="minorHAnsi" w:hAnsiTheme="minorHAnsi" w:cstheme="minorHAnsi"/>
                <w:color w:val="auto"/>
                <w:sz w:val="16"/>
                <w:lang w:val="es-ES"/>
              </w:rPr>
            </w:pPr>
            <w:hyperlink r:id="rId125" w:history="1">
              <w:r w:rsidR="00E973C6" w:rsidRPr="00C50EFE">
                <w:rPr>
                  <w:rStyle w:val="Hipervnculo"/>
                  <w:rFonts w:asciiTheme="minorHAnsi" w:hAnsiTheme="minorHAnsi" w:cstheme="minorHAnsi"/>
                  <w:sz w:val="16"/>
                  <w:lang w:val="es-ES"/>
                </w:rPr>
                <w:t>Comisión de reclamaciones</w:t>
              </w:r>
            </w:hyperlink>
            <w:r w:rsidR="00E973C6" w:rsidRPr="00C50EFE">
              <w:rPr>
                <w:rStyle w:val="Ninguno"/>
                <w:rFonts w:asciiTheme="minorHAnsi" w:hAnsiTheme="minorHAnsi" w:cstheme="minorHAnsi"/>
                <w:color w:val="auto"/>
                <w:sz w:val="16"/>
                <w:lang w:val="es-ES"/>
              </w:rPr>
              <w:t xml:space="preserve"> en materia de transparencia</w:t>
            </w:r>
          </w:p>
          <w:p w:rsidR="00E973C6" w:rsidRPr="00C50EFE" w:rsidRDefault="001C265A" w:rsidP="00B64A09">
            <w:pPr>
              <w:pStyle w:val="Cuerpo"/>
              <w:rPr>
                <w:rStyle w:val="Hipervnculo"/>
                <w:rFonts w:asciiTheme="minorHAnsi" w:hAnsiTheme="minorHAnsi" w:cstheme="minorHAnsi"/>
                <w:color w:val="auto"/>
                <w:sz w:val="16"/>
                <w:lang w:val="es-ES"/>
              </w:rPr>
            </w:pPr>
            <w:hyperlink r:id="rId126" w:anchor="56_INSTANCE_zwm1JELZWc0T_listaDocumentos" w:history="1">
              <w:r w:rsidR="00E973C6" w:rsidRPr="00C50EFE">
                <w:rPr>
                  <w:rStyle w:val="Hipervnculo"/>
                  <w:rFonts w:asciiTheme="minorHAnsi" w:hAnsiTheme="minorHAnsi" w:cstheme="minorHAnsi"/>
                  <w:color w:val="auto"/>
                  <w:sz w:val="16"/>
                  <w:lang w:val="es-ES"/>
                </w:rPr>
                <w:t>Lectura Fácil de la Norma Foral de Transparencia</w:t>
              </w:r>
            </w:hyperlink>
          </w:p>
          <w:p w:rsidR="00E973C6" w:rsidRPr="00C50EFE" w:rsidRDefault="00E973C6" w:rsidP="00B64A09">
            <w:pPr>
              <w:pStyle w:val="Cuerpo"/>
              <w:rPr>
                <w:rFonts w:asciiTheme="minorHAnsi" w:hAnsiTheme="minorHAnsi" w:cstheme="minorHAnsi"/>
                <w:color w:val="auto"/>
                <w:sz w:val="16"/>
                <w:lang w:val="es-ES"/>
              </w:rPr>
            </w:pPr>
            <w:r w:rsidRPr="00C50EFE">
              <w:rPr>
                <w:rStyle w:val="Hipervnculo"/>
                <w:rFonts w:asciiTheme="minorHAnsi" w:hAnsiTheme="minorHAnsi" w:cstheme="minorHAnsi"/>
                <w:color w:val="auto"/>
                <w:sz w:val="16"/>
                <w:lang w:val="es-ES"/>
              </w:rPr>
              <w:t>Espacio web para garantizar el ejercicio de los derechos en materia de protección de datos de carácter personal: Persona Delegada de Protección de Datos (DPO)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Style w:val="Cuerpo"/>
              <w:rPr>
                <w:rStyle w:val="Ninguno"/>
                <w:rFonts w:asciiTheme="minorHAnsi" w:hAnsiTheme="minorHAnsi" w:cstheme="minorHAnsi"/>
                <w:color w:val="auto"/>
                <w:sz w:val="16"/>
                <w:lang w:val="es-ES"/>
              </w:rPr>
            </w:pPr>
            <w:hyperlink r:id="rId127" w:history="1">
              <w:r w:rsidR="00E973C6" w:rsidRPr="00C50EFE">
                <w:rPr>
                  <w:rStyle w:val="Hipervnculo"/>
                  <w:rFonts w:asciiTheme="minorHAnsi" w:hAnsiTheme="minorHAnsi" w:cstheme="minorHAnsi"/>
                  <w:color w:val="auto"/>
                  <w:sz w:val="16"/>
                  <w:lang w:val="es-ES"/>
                </w:rPr>
                <w:t xml:space="preserve">Open Data </w:t>
              </w:r>
              <w:proofErr w:type="spellStart"/>
              <w:r w:rsidR="00E973C6" w:rsidRPr="00C50EFE">
                <w:rPr>
                  <w:rStyle w:val="Hipervnculo"/>
                  <w:rFonts w:asciiTheme="minorHAnsi" w:hAnsiTheme="minorHAnsi" w:cstheme="minorHAnsi"/>
                  <w:color w:val="auto"/>
                  <w:sz w:val="16"/>
                  <w:lang w:val="es-ES"/>
                </w:rPr>
                <w:t>Bizkaian</w:t>
              </w:r>
              <w:proofErr w:type="spellEnd"/>
            </w:hyperlink>
          </w:p>
          <w:p w:rsidR="00E973C6" w:rsidRPr="00C50EFE" w:rsidRDefault="001C265A" w:rsidP="00B64A09">
            <w:pPr>
              <w:pStyle w:val="Cuerpo"/>
              <w:rPr>
                <w:rFonts w:asciiTheme="minorHAnsi" w:hAnsiTheme="minorHAnsi" w:cstheme="minorHAnsi"/>
                <w:color w:val="auto"/>
                <w:sz w:val="16"/>
                <w:lang w:val="es-ES"/>
              </w:rPr>
            </w:pPr>
            <w:hyperlink r:id="rId128" w:history="1">
              <w:proofErr w:type="spellStart"/>
              <w:r w:rsidR="00E973C6" w:rsidRPr="00C50EFE">
                <w:rPr>
                  <w:rStyle w:val="Hipervnculo"/>
                  <w:rFonts w:asciiTheme="minorHAnsi" w:hAnsiTheme="minorHAnsi" w:cstheme="minorHAnsi"/>
                  <w:color w:val="auto"/>
                  <w:sz w:val="16"/>
                  <w:lang w:val="es-ES"/>
                </w:rPr>
                <w:t>GeoBizkaia</w:t>
              </w:r>
              <w:proofErr w:type="spellEnd"/>
            </w:hyperlink>
          </w:p>
          <w:p w:rsidR="00E973C6" w:rsidRPr="00C50EFE" w:rsidRDefault="001C265A" w:rsidP="00B64A09">
            <w:pPr>
              <w:pStyle w:val="Cuerpo"/>
              <w:rPr>
                <w:rFonts w:asciiTheme="minorHAnsi" w:hAnsiTheme="minorHAnsi" w:cstheme="minorHAnsi"/>
                <w:color w:val="auto"/>
                <w:sz w:val="16"/>
                <w:lang w:val="es-ES"/>
              </w:rPr>
            </w:pPr>
            <w:hyperlink r:id="rId129" w:history="1">
              <w:r w:rsidR="00E973C6" w:rsidRPr="00C50EFE">
                <w:rPr>
                  <w:rStyle w:val="Hipervnculo"/>
                  <w:rFonts w:asciiTheme="minorHAnsi" w:hAnsiTheme="minorHAnsi" w:cstheme="minorHAnsi"/>
                  <w:color w:val="auto"/>
                  <w:sz w:val="16"/>
                  <w:lang w:val="es-ES"/>
                </w:rPr>
                <w:t>Interoperabilidad</w:t>
              </w:r>
            </w:hyperlink>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Style w:val="Cuerpo"/>
              <w:rPr>
                <w:rStyle w:val="Ninguno"/>
                <w:rFonts w:ascii="Calibri" w:hAnsi="Calibri" w:cs="Calibri"/>
                <w:sz w:val="16"/>
                <w:szCs w:val="16"/>
                <w:lang w:val="es-ES"/>
              </w:rPr>
            </w:pPr>
            <w:hyperlink r:id="rId130" w:history="1">
              <w:r w:rsidR="00E973C6" w:rsidRPr="00C50EFE">
                <w:rPr>
                  <w:rStyle w:val="Hipervnculo"/>
                  <w:rFonts w:ascii="Calibri" w:hAnsi="Calibri" w:cs="Calibri"/>
                  <w:sz w:val="16"/>
                  <w:szCs w:val="16"/>
                  <w:lang w:val="es-ES"/>
                </w:rPr>
                <w:t>Seguimiento y evaluación interna</w:t>
              </w:r>
            </w:hyperlink>
            <w:r w:rsidR="00E973C6" w:rsidRPr="00C50EFE">
              <w:rPr>
                <w:rStyle w:val="Ninguno"/>
                <w:rFonts w:ascii="Calibri" w:hAnsi="Calibri" w:cs="Calibri"/>
                <w:sz w:val="16"/>
                <w:szCs w:val="16"/>
                <w:lang w:val="es-ES"/>
              </w:rPr>
              <w:t xml:space="preserve"> del Documento estratégico BG2030</w:t>
            </w:r>
          </w:p>
          <w:p w:rsidR="00E973C6" w:rsidRPr="00C50EFE" w:rsidRDefault="001C265A" w:rsidP="00B64A09">
            <w:pPr>
              <w:pStyle w:val="Cuerpo"/>
              <w:rPr>
                <w:rStyle w:val="Ninguno"/>
                <w:rFonts w:ascii="Calibri" w:hAnsi="Calibri" w:cs="Calibri"/>
                <w:color w:val="auto"/>
                <w:sz w:val="16"/>
                <w:szCs w:val="16"/>
                <w:lang w:val="es-ES"/>
              </w:rPr>
            </w:pPr>
            <w:hyperlink r:id="rId131" w:history="1">
              <w:r w:rsidR="00E973C6" w:rsidRPr="00C50EFE">
                <w:rPr>
                  <w:rStyle w:val="Hipervnculo"/>
                  <w:rFonts w:ascii="Calibri" w:hAnsi="Calibri" w:cs="Calibri"/>
                  <w:sz w:val="16"/>
                  <w:szCs w:val="16"/>
                  <w:lang w:val="es-ES"/>
                </w:rPr>
                <w:t>Publicación</w:t>
              </w:r>
            </w:hyperlink>
            <w:r w:rsidR="00E973C6" w:rsidRPr="00C50EFE">
              <w:rPr>
                <w:rStyle w:val="Ninguno"/>
                <w:rFonts w:ascii="Calibri" w:hAnsi="Calibri" w:cs="Calibri"/>
                <w:color w:val="auto"/>
                <w:sz w:val="16"/>
                <w:szCs w:val="16"/>
                <w:lang w:val="es-ES"/>
              </w:rPr>
              <w:t xml:space="preserve"> en la web de informes de seguimiento</w:t>
            </w:r>
          </w:p>
          <w:p w:rsidR="00E973C6" w:rsidRPr="00C50EFE" w:rsidRDefault="001C265A" w:rsidP="00B64A09">
            <w:pPr>
              <w:pStyle w:val="Cuerpo"/>
              <w:rPr>
                <w:rStyle w:val="Ninguno"/>
                <w:rFonts w:ascii="Calibri" w:hAnsi="Calibri" w:cs="Calibri"/>
                <w:color w:val="auto"/>
                <w:sz w:val="16"/>
                <w:szCs w:val="16"/>
                <w:lang w:val="es-ES"/>
              </w:rPr>
            </w:pPr>
            <w:hyperlink r:id="rId132" w:history="1">
              <w:r w:rsidR="00E973C6" w:rsidRPr="00C50EFE">
                <w:rPr>
                  <w:rStyle w:val="Hipervnculo"/>
                  <w:rFonts w:ascii="Calibri" w:hAnsi="Calibri" w:cs="Calibri"/>
                  <w:color w:val="auto"/>
                  <w:sz w:val="16"/>
                  <w:szCs w:val="16"/>
                  <w:lang w:val="es-ES"/>
                </w:rPr>
                <w:t>Herramienta interactiva</w:t>
              </w:r>
            </w:hyperlink>
            <w:r w:rsidR="00E973C6" w:rsidRPr="00C50EFE">
              <w:rPr>
                <w:rStyle w:val="Ninguno"/>
                <w:rFonts w:ascii="Calibri" w:hAnsi="Calibri" w:cs="Calibri"/>
                <w:color w:val="auto"/>
                <w:sz w:val="16"/>
                <w:szCs w:val="16"/>
                <w:lang w:val="es-ES"/>
              </w:rPr>
              <w:t xml:space="preserve"> para el seguimiento y la participación on-line sobre el plan estratégico </w:t>
            </w:r>
          </w:p>
          <w:p w:rsidR="00E973C6" w:rsidRPr="00C50EFE" w:rsidRDefault="001C265A" w:rsidP="00B64A09">
            <w:pPr>
              <w:pStyle w:val="Cuerpo"/>
              <w:rPr>
                <w:rStyle w:val="Ninguno"/>
                <w:rFonts w:ascii="Calibri" w:hAnsi="Calibri" w:cs="Calibri"/>
                <w:color w:val="auto"/>
                <w:sz w:val="16"/>
                <w:szCs w:val="16"/>
                <w:lang w:val="es-ES"/>
              </w:rPr>
            </w:pPr>
            <w:hyperlink r:id="rId133" w:history="1">
              <w:r w:rsidR="00E973C6" w:rsidRPr="00C50EFE">
                <w:rPr>
                  <w:rStyle w:val="Hipervnculo"/>
                  <w:rFonts w:ascii="Calibri" w:hAnsi="Calibri" w:cs="Calibri"/>
                  <w:color w:val="auto"/>
                  <w:sz w:val="16"/>
                  <w:szCs w:val="16"/>
                  <w:lang w:val="es-ES"/>
                </w:rPr>
                <w:t>Autobús itinerante</w:t>
              </w:r>
            </w:hyperlink>
            <w:r w:rsidR="00E973C6" w:rsidRPr="00C50EFE">
              <w:rPr>
                <w:rStyle w:val="Ninguno"/>
                <w:rFonts w:ascii="Calibri" w:hAnsi="Calibri" w:cs="Calibri"/>
                <w:color w:val="auto"/>
                <w:sz w:val="16"/>
                <w:szCs w:val="16"/>
                <w:lang w:val="es-ES"/>
              </w:rPr>
              <w:t xml:space="preserve"> de rendición de cuentas pública por todo el territorio con más de 350 proyectos e iniciativas sobre las que se rinde cuentas además del plan </w:t>
            </w:r>
            <w:proofErr w:type="spellStart"/>
            <w:r w:rsidR="00E973C6" w:rsidRPr="00C50EFE">
              <w:rPr>
                <w:rStyle w:val="Ninguno"/>
                <w:rFonts w:ascii="Calibri" w:hAnsi="Calibri" w:cs="Calibri"/>
                <w:color w:val="auto"/>
                <w:sz w:val="16"/>
                <w:szCs w:val="16"/>
                <w:lang w:val="es-ES"/>
              </w:rPr>
              <w:t>Bizkaia</w:t>
            </w:r>
            <w:proofErr w:type="spellEnd"/>
            <w:r w:rsidR="00E973C6" w:rsidRPr="00C50EFE">
              <w:rPr>
                <w:rStyle w:val="Ninguno"/>
                <w:rFonts w:ascii="Calibri" w:hAnsi="Calibri" w:cs="Calibri"/>
                <w:color w:val="auto"/>
                <w:sz w:val="16"/>
                <w:szCs w:val="16"/>
                <w:lang w:val="es-ES"/>
              </w:rPr>
              <w:t xml:space="preserve"> </w:t>
            </w:r>
            <w:proofErr w:type="spellStart"/>
            <w:r w:rsidR="00E973C6" w:rsidRPr="00C50EFE">
              <w:rPr>
                <w:rStyle w:val="Ninguno"/>
                <w:rFonts w:ascii="Calibri" w:hAnsi="Calibri" w:cs="Calibri"/>
                <w:color w:val="auto"/>
                <w:sz w:val="16"/>
                <w:szCs w:val="16"/>
                <w:lang w:val="es-ES"/>
              </w:rPr>
              <w:t>Goazen</w:t>
            </w:r>
            <w:proofErr w:type="spellEnd"/>
            <w:r w:rsidR="00E973C6" w:rsidRPr="00C50EFE">
              <w:rPr>
                <w:rStyle w:val="Ninguno"/>
                <w:rFonts w:ascii="Calibri" w:hAnsi="Calibri" w:cs="Calibri"/>
                <w:color w:val="auto"/>
                <w:sz w:val="16"/>
                <w:szCs w:val="16"/>
                <w:lang w:val="es-ES"/>
              </w:rPr>
              <w:t xml:space="preserve"> 2030.</w:t>
            </w:r>
          </w:p>
          <w:p w:rsidR="00E973C6" w:rsidRPr="00C50EFE" w:rsidRDefault="00E973C6" w:rsidP="00B64A09">
            <w:pPr>
              <w:pStyle w:val="Cuerpo"/>
              <w:rPr>
                <w:rFonts w:ascii="Calibri" w:hAnsi="Calibri" w:cs="Calibri"/>
                <w:color w:val="auto"/>
                <w:sz w:val="16"/>
                <w:szCs w:val="16"/>
                <w:lang w:val="es-ES"/>
              </w:rPr>
            </w:pPr>
            <w:r w:rsidRPr="00C50EFE">
              <w:rPr>
                <w:rStyle w:val="Ninguno"/>
                <w:rFonts w:ascii="Calibri" w:hAnsi="Calibri" w:cs="Calibri"/>
                <w:color w:val="auto"/>
                <w:sz w:val="16"/>
                <w:szCs w:val="16"/>
                <w:lang w:val="es-ES"/>
              </w:rPr>
              <w:t>Proceso presencial de rendición de cuentas del plan estratégico (</w:t>
            </w:r>
            <w:hyperlink r:id="rId134" w:history="1">
              <w:r w:rsidRPr="00C50EFE">
                <w:rPr>
                  <w:rStyle w:val="Hipervnculo"/>
                  <w:rFonts w:ascii="Calibri" w:hAnsi="Calibri" w:cs="Calibri"/>
                  <w:sz w:val="16"/>
                  <w:szCs w:val="16"/>
                  <w:lang w:val="es-ES"/>
                </w:rPr>
                <w:t>primer ciclo</w:t>
              </w:r>
            </w:hyperlink>
            <w:r w:rsidRPr="00C50EFE">
              <w:rPr>
                <w:rStyle w:val="Ninguno"/>
                <w:rFonts w:ascii="Calibri" w:hAnsi="Calibri" w:cs="Calibri"/>
                <w:color w:val="auto"/>
                <w:sz w:val="16"/>
                <w:szCs w:val="16"/>
                <w:lang w:val="es-ES"/>
              </w:rPr>
              <w:t xml:space="preserve"> y </w:t>
            </w:r>
            <w:hyperlink r:id="rId135" w:history="1">
              <w:r w:rsidRPr="00C50EFE">
                <w:rPr>
                  <w:rStyle w:val="Hipervnculo"/>
                  <w:rFonts w:ascii="Calibri" w:hAnsi="Calibri" w:cs="Calibri"/>
                  <w:sz w:val="16"/>
                  <w:szCs w:val="16"/>
                  <w:lang w:val="es-ES"/>
                </w:rPr>
                <w:t>segundo ciclo</w:t>
              </w:r>
            </w:hyperlink>
            <w:r w:rsidRPr="00C50EFE">
              <w:rPr>
                <w:rStyle w:val="Ninguno"/>
                <w:rFonts w:ascii="Calibri" w:hAnsi="Calibri" w:cs="Calibri"/>
                <w:color w:val="auto"/>
                <w:sz w:val="16"/>
                <w:szCs w:val="16"/>
                <w:lang w:val="es-E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Style w:val="Cuerpo"/>
              <w:rPr>
                <w:rStyle w:val="Ninguno"/>
                <w:rFonts w:asciiTheme="minorHAnsi" w:hAnsiTheme="minorHAnsi" w:cstheme="minorHAnsi"/>
                <w:color w:val="auto"/>
                <w:sz w:val="16"/>
                <w:lang w:val="es-ES"/>
              </w:rPr>
            </w:pPr>
            <w:hyperlink r:id="rId136" w:history="1">
              <w:r w:rsidR="00E973C6" w:rsidRPr="00C50EFE">
                <w:rPr>
                  <w:rStyle w:val="Hipervnculo"/>
                  <w:rFonts w:asciiTheme="minorHAnsi" w:hAnsiTheme="minorHAnsi" w:cstheme="minorHAnsi"/>
                  <w:sz w:val="16"/>
                  <w:lang w:val="es-ES"/>
                </w:rPr>
                <w:t xml:space="preserve">Estrategia de gobierno BG2030 </w:t>
              </w:r>
            </w:hyperlink>
          </w:p>
          <w:p w:rsidR="00E973C6" w:rsidRPr="00C50EFE" w:rsidRDefault="001C265A" w:rsidP="00B64A09">
            <w:pPr>
              <w:pStyle w:val="Cuerpo"/>
              <w:rPr>
                <w:rStyle w:val="Ninguno"/>
                <w:rFonts w:asciiTheme="minorHAnsi" w:hAnsiTheme="minorHAnsi" w:cstheme="minorHAnsi"/>
                <w:color w:val="auto"/>
                <w:sz w:val="16"/>
                <w:lang w:val="es-ES"/>
              </w:rPr>
            </w:pPr>
            <w:hyperlink r:id="rId137" w:anchor="56_INSTANCE_zwm1JELZWc0T_listaDocumentos" w:history="1">
              <w:r w:rsidR="00E973C6" w:rsidRPr="00C50EFE">
                <w:rPr>
                  <w:rStyle w:val="Hipervnculo"/>
                  <w:rFonts w:asciiTheme="minorHAnsi" w:hAnsiTheme="minorHAnsi" w:cstheme="minorHAnsi"/>
                  <w:color w:val="auto"/>
                  <w:sz w:val="16"/>
                  <w:lang w:val="es-ES"/>
                </w:rPr>
                <w:t>Norma Foral de Transparencia</w:t>
              </w:r>
            </w:hyperlink>
            <w:r w:rsidR="00E973C6" w:rsidRPr="00C50EFE">
              <w:rPr>
                <w:rStyle w:val="Ninguno"/>
                <w:rFonts w:asciiTheme="minorHAnsi" w:hAnsiTheme="minorHAnsi" w:cstheme="minorHAnsi"/>
                <w:color w:val="auto"/>
                <w:sz w:val="16"/>
                <w:lang w:val="es-ES"/>
              </w:rPr>
              <w:t xml:space="preserve"> </w:t>
            </w:r>
          </w:p>
          <w:p w:rsidR="00E973C6" w:rsidRPr="00C50EFE" w:rsidRDefault="001C265A" w:rsidP="00B64A09">
            <w:pPr>
              <w:pStyle w:val="Cuerpo"/>
              <w:rPr>
                <w:rStyle w:val="Ninguno"/>
                <w:rFonts w:asciiTheme="minorHAnsi" w:hAnsiTheme="minorHAnsi" w:cstheme="minorHAnsi"/>
                <w:color w:val="auto"/>
                <w:sz w:val="16"/>
                <w:lang w:val="es-ES"/>
              </w:rPr>
            </w:pPr>
            <w:hyperlink r:id="rId138" w:history="1">
              <w:r w:rsidR="00E973C6" w:rsidRPr="00C50EFE">
                <w:rPr>
                  <w:rStyle w:val="Hipervnculo"/>
                  <w:rFonts w:asciiTheme="minorHAnsi" w:hAnsiTheme="minorHAnsi" w:cstheme="minorHAnsi"/>
                  <w:sz w:val="16"/>
                  <w:lang w:val="es-ES"/>
                </w:rPr>
                <w:t>Plan Foral de transparencia 2017-19 y Memorias</w:t>
              </w:r>
            </w:hyperlink>
          </w:p>
          <w:p w:rsidR="00E973C6" w:rsidRPr="00C50EFE" w:rsidRDefault="001C265A" w:rsidP="00B64A09">
            <w:pPr>
              <w:pStyle w:val="Cuerpo"/>
              <w:rPr>
                <w:rFonts w:asciiTheme="minorHAnsi" w:hAnsiTheme="minorHAnsi" w:cstheme="minorHAnsi"/>
                <w:color w:val="auto"/>
                <w:sz w:val="16"/>
                <w:lang w:val="es-ES"/>
              </w:rPr>
            </w:pPr>
            <w:hyperlink r:id="rId139" w:history="1">
              <w:r w:rsidR="00E973C6" w:rsidRPr="00C50EFE">
                <w:rPr>
                  <w:rStyle w:val="Hipervnculo"/>
                  <w:rFonts w:asciiTheme="minorHAnsi" w:hAnsiTheme="minorHAnsi" w:cstheme="minorHAnsi"/>
                  <w:sz w:val="16"/>
                  <w:lang w:val="es-ES"/>
                </w:rPr>
                <w:t xml:space="preserve">Estrategia de gobierno / territorio abierto </w:t>
              </w:r>
            </w:hyperlink>
          </w:p>
        </w:tc>
        <w:tc>
          <w:tcPr>
            <w:tcW w:w="1927" w:type="dxa"/>
            <w:tcBorders>
              <w:top w:val="single" w:sz="4" w:space="0" w:color="000000"/>
              <w:left w:val="single" w:sz="4" w:space="0" w:color="000000"/>
              <w:bottom w:val="single" w:sz="4" w:space="0" w:color="000000"/>
              <w:right w:val="single" w:sz="4" w:space="0" w:color="000000"/>
            </w:tcBorders>
          </w:tcPr>
          <w:p w:rsidR="00E973C6" w:rsidRPr="00C50EFE" w:rsidRDefault="001C265A" w:rsidP="00B64A09">
            <w:pPr>
              <w:pStyle w:val="Cuerpo"/>
              <w:pBdr>
                <w:top w:val="none" w:sz="0" w:space="0" w:color="auto"/>
                <w:left w:val="none" w:sz="0" w:space="0" w:color="auto"/>
                <w:bottom w:val="none" w:sz="0" w:space="0" w:color="auto"/>
                <w:right w:val="none" w:sz="0" w:space="0" w:color="auto"/>
                <w:between w:val="none" w:sz="0" w:space="0" w:color="auto"/>
                <w:bar w:val="none" w:sz="0" w:color="auto"/>
              </w:pBdr>
              <w:ind w:left="4"/>
              <w:rPr>
                <w:rStyle w:val="Hipervnculo"/>
                <w:rFonts w:asciiTheme="minorHAnsi" w:hAnsiTheme="minorHAnsi" w:cstheme="minorHAnsi"/>
                <w:sz w:val="16"/>
              </w:rPr>
            </w:pPr>
            <w:hyperlink r:id="rId140" w:history="1">
              <w:r w:rsidR="00E973C6" w:rsidRPr="00C50EFE">
                <w:rPr>
                  <w:rStyle w:val="Hipervnculo"/>
                  <w:rFonts w:asciiTheme="minorHAnsi" w:hAnsiTheme="minorHAnsi" w:cstheme="minorHAnsi"/>
                  <w:sz w:val="16"/>
                </w:rPr>
                <w:t>Declaración de bienes, compatibilidades y decálogo ético</w:t>
              </w:r>
            </w:hyperlink>
          </w:p>
          <w:p w:rsidR="00E973C6" w:rsidRPr="00C50EFE" w:rsidRDefault="00E973C6" w:rsidP="00B64A09">
            <w:pPr>
              <w:pStyle w:val="Cuerpo"/>
              <w:pBdr>
                <w:top w:val="none" w:sz="0" w:space="0" w:color="auto"/>
                <w:left w:val="none" w:sz="0" w:space="0" w:color="auto"/>
                <w:bottom w:val="none" w:sz="0" w:space="0" w:color="auto"/>
                <w:right w:val="none" w:sz="0" w:space="0" w:color="auto"/>
                <w:between w:val="none" w:sz="0" w:space="0" w:color="auto"/>
                <w:bar w:val="none" w:sz="0" w:color="auto"/>
              </w:pBdr>
              <w:ind w:left="4"/>
              <w:rPr>
                <w:rStyle w:val="Hipervnculo"/>
                <w:rFonts w:asciiTheme="minorHAnsi" w:hAnsiTheme="minorHAnsi" w:cstheme="minorHAnsi"/>
                <w:color w:val="auto"/>
                <w:sz w:val="16"/>
              </w:rPr>
            </w:pPr>
            <w:r w:rsidRPr="00C50EFE">
              <w:rPr>
                <w:rStyle w:val="Hipervnculo"/>
                <w:rFonts w:asciiTheme="minorHAnsi" w:hAnsiTheme="minorHAnsi" w:cstheme="minorHAnsi"/>
                <w:color w:val="auto"/>
                <w:sz w:val="16"/>
              </w:rPr>
              <w:t xml:space="preserve">Protocolo de actuación para la designación del personal de alta dirección de las entidades que conforman el sector público foral del </w:t>
            </w:r>
            <w:proofErr w:type="spellStart"/>
            <w:r w:rsidRPr="00C50EFE">
              <w:rPr>
                <w:rStyle w:val="Hipervnculo"/>
                <w:rFonts w:asciiTheme="minorHAnsi" w:hAnsiTheme="minorHAnsi" w:cstheme="minorHAnsi"/>
                <w:color w:val="auto"/>
                <w:sz w:val="16"/>
              </w:rPr>
              <w:t>terriotiro</w:t>
            </w:r>
            <w:proofErr w:type="spellEnd"/>
            <w:r w:rsidRPr="00C50EFE">
              <w:rPr>
                <w:rStyle w:val="Hipervnculo"/>
                <w:rFonts w:asciiTheme="minorHAnsi" w:hAnsiTheme="minorHAnsi" w:cstheme="minorHAnsi"/>
                <w:color w:val="auto"/>
                <w:sz w:val="16"/>
              </w:rPr>
              <w:t xml:space="preserve"> histórico de </w:t>
            </w:r>
            <w:proofErr w:type="spellStart"/>
            <w:r w:rsidRPr="00C50EFE">
              <w:rPr>
                <w:rStyle w:val="Hipervnculo"/>
                <w:rFonts w:asciiTheme="minorHAnsi" w:hAnsiTheme="minorHAnsi" w:cstheme="minorHAnsi"/>
                <w:color w:val="auto"/>
                <w:sz w:val="16"/>
              </w:rPr>
              <w:t>bizkaia</w:t>
            </w:r>
            <w:proofErr w:type="spellEnd"/>
          </w:p>
          <w:p w:rsidR="00E973C6" w:rsidRPr="00C50EFE" w:rsidRDefault="00E973C6" w:rsidP="00B64A09">
            <w:pPr>
              <w:pStyle w:val="Cuerpo"/>
              <w:pBdr>
                <w:top w:val="none" w:sz="0" w:space="0" w:color="auto"/>
                <w:left w:val="none" w:sz="0" w:space="0" w:color="auto"/>
                <w:bottom w:val="none" w:sz="0" w:space="0" w:color="auto"/>
                <w:right w:val="none" w:sz="0" w:space="0" w:color="auto"/>
                <w:between w:val="none" w:sz="0" w:space="0" w:color="auto"/>
                <w:bar w:val="none" w:sz="0" w:color="auto"/>
              </w:pBdr>
              <w:ind w:left="4"/>
              <w:rPr>
                <w:rFonts w:asciiTheme="minorHAnsi" w:hAnsiTheme="minorHAnsi" w:cstheme="minorHAnsi"/>
                <w:color w:val="auto"/>
                <w:sz w:val="16"/>
                <w:lang w:val="es-ES"/>
              </w:rPr>
            </w:pPr>
            <w:r w:rsidRPr="00CF3F29">
              <w:rPr>
                <w:rStyle w:val="Hipervnculo"/>
                <w:rFonts w:asciiTheme="minorHAnsi" w:hAnsiTheme="minorHAnsi" w:cstheme="minorHAnsi"/>
                <w:color w:val="auto"/>
                <w:sz w:val="16"/>
              </w:rPr>
              <w:t>Proyecto de Norma Foral de Conflictos de interés e incompatibilidades</w:t>
            </w:r>
          </w:p>
        </w:tc>
      </w:tr>
      <w:tr w:rsidR="00E973C6" w:rsidRPr="00C50EFE" w:rsidTr="00B64A09">
        <w:trPr>
          <w:trHeight w:val="250"/>
        </w:trPr>
        <w:tc>
          <w:tcPr>
            <w:tcW w:w="14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E973C6" w:rsidRPr="00C50EFE" w:rsidRDefault="00E973C6" w:rsidP="00B64A09">
            <w:pPr>
              <w:pStyle w:val="Cuerpo"/>
              <w:rPr>
                <w:rFonts w:asciiTheme="minorHAnsi" w:hAnsiTheme="minorHAnsi" w:cstheme="minorHAnsi"/>
                <w:b/>
                <w:sz w:val="16"/>
                <w:lang w:val="es-ES"/>
              </w:rPr>
            </w:pPr>
            <w:r w:rsidRPr="00C50EFE">
              <w:rPr>
                <w:rStyle w:val="Ninguno"/>
                <w:rFonts w:asciiTheme="minorHAnsi" w:hAnsiTheme="minorHAnsi" w:cstheme="minorHAnsi"/>
                <w:b/>
                <w:sz w:val="16"/>
                <w:lang w:val="es-ES"/>
              </w:rPr>
              <w:t>GIPUZKOAKO FORU ALDUNDIA</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5E3250" w:rsidRDefault="001C265A" w:rsidP="00B64A09">
            <w:pPr>
              <w:rPr>
                <w:rStyle w:val="Ninguno"/>
                <w:rFonts w:asciiTheme="minorHAnsi" w:hAnsiTheme="minorHAnsi" w:cstheme="minorHAnsi"/>
                <w:color w:val="0000FF" w:themeColor="hyperlink"/>
                <w:sz w:val="16"/>
                <w:szCs w:val="16"/>
                <w:u w:val="single"/>
                <w:lang w:val="es-ES"/>
              </w:rPr>
            </w:pPr>
            <w:hyperlink r:id="rId141" w:history="1">
              <w:r w:rsidR="00E973C6" w:rsidRPr="00C50EFE">
                <w:rPr>
                  <w:rStyle w:val="Hipervnculo"/>
                  <w:rFonts w:asciiTheme="minorHAnsi" w:hAnsiTheme="minorHAnsi" w:cstheme="minorHAnsi"/>
                  <w:sz w:val="16"/>
                  <w:szCs w:val="16"/>
                </w:rPr>
                <w:t>Portal de Participación ciudadana</w:t>
              </w:r>
            </w:hyperlink>
          </w:p>
          <w:p w:rsidR="00E973C6" w:rsidRPr="00C50EFE" w:rsidRDefault="00E973C6" w:rsidP="00B64A09">
            <w:pPr>
              <w:rPr>
                <w:rStyle w:val="Hipervnculo"/>
                <w:rFonts w:asciiTheme="minorHAnsi" w:hAnsiTheme="minorHAnsi" w:cstheme="minorHAnsi"/>
                <w:color w:val="000000" w:themeColor="text1"/>
                <w:sz w:val="16"/>
                <w:szCs w:val="16"/>
              </w:rPr>
            </w:pPr>
            <w:r w:rsidRPr="00C50EFE">
              <w:rPr>
                <w:rFonts w:asciiTheme="minorHAnsi" w:hAnsiTheme="minorHAnsi" w:cstheme="minorHAnsi"/>
                <w:color w:val="000000" w:themeColor="text1"/>
                <w:sz w:val="16"/>
                <w:szCs w:val="16"/>
              </w:rPr>
              <w:t xml:space="preserve">Espacio Interinstitucional de Participación Ciudadana. </w:t>
            </w:r>
            <w:hyperlink r:id="rId142" w:history="1">
              <w:r w:rsidRPr="00C50EFE">
                <w:rPr>
                  <w:rStyle w:val="Hipervnculo"/>
                  <w:rFonts w:asciiTheme="minorHAnsi" w:hAnsiTheme="minorHAnsi" w:cstheme="minorHAnsi"/>
                  <w:color w:val="000000" w:themeColor="text1"/>
                  <w:sz w:val="16"/>
                  <w:szCs w:val="16"/>
                </w:rPr>
                <w:t xml:space="preserve">BOG - </w:t>
              </w:r>
              <w:proofErr w:type="spellStart"/>
              <w:r w:rsidRPr="00C50EFE">
                <w:rPr>
                  <w:rStyle w:val="Hipervnculo"/>
                  <w:rFonts w:asciiTheme="minorHAnsi" w:hAnsiTheme="minorHAnsi" w:cstheme="minorHAnsi"/>
                  <w:color w:val="000000" w:themeColor="text1"/>
                  <w:sz w:val="16"/>
                  <w:szCs w:val="16"/>
                </w:rPr>
                <w:t>egoitza</w:t>
              </w:r>
              <w:proofErr w:type="spellEnd"/>
            </w:hyperlink>
          </w:p>
          <w:p w:rsidR="00E973C6" w:rsidRPr="005E3250" w:rsidRDefault="001C265A" w:rsidP="00B64A09">
            <w:pPr>
              <w:rPr>
                <w:rFonts w:asciiTheme="minorHAnsi" w:hAnsiTheme="minorHAnsi" w:cstheme="minorHAnsi"/>
                <w:color w:val="000000" w:themeColor="text1"/>
                <w:sz w:val="16"/>
              </w:rPr>
            </w:pPr>
            <w:hyperlink r:id="rId143" w:history="1">
              <w:r w:rsidR="00E973C6" w:rsidRPr="00C50EFE">
                <w:rPr>
                  <w:rStyle w:val="Hipervnculo"/>
                  <w:rFonts w:asciiTheme="minorHAnsi" w:hAnsiTheme="minorHAnsi" w:cstheme="minorHAnsi"/>
                  <w:sz w:val="16"/>
                </w:rPr>
                <w:t>Consejo Social</w:t>
              </w:r>
            </w:hyperlink>
            <w:r w:rsidR="00E973C6" w:rsidRPr="00C50EFE">
              <w:rPr>
                <w:rFonts w:asciiTheme="minorHAnsi" w:hAnsiTheme="minorHAnsi" w:cstheme="minorHAnsi"/>
                <w:color w:val="000000" w:themeColor="text1"/>
                <w:sz w:val="16"/>
              </w:rPr>
              <w:t xml:space="preserve"> de Participación Ciudadana</w:t>
            </w:r>
          </w:p>
          <w:p w:rsidR="00E973C6" w:rsidRPr="00C50EFE" w:rsidRDefault="001C265A" w:rsidP="00B64A09">
            <w:pPr>
              <w:rPr>
                <w:rFonts w:asciiTheme="minorHAnsi" w:hAnsiTheme="minorHAnsi" w:cstheme="minorHAnsi"/>
                <w:sz w:val="16"/>
                <w:szCs w:val="16"/>
              </w:rPr>
            </w:pPr>
            <w:hyperlink r:id="rId144" w:history="1">
              <w:proofErr w:type="spellStart"/>
              <w:r w:rsidR="00E973C6" w:rsidRPr="00C50EFE">
                <w:rPr>
                  <w:rStyle w:val="Hipervnculo"/>
                  <w:rFonts w:asciiTheme="minorHAnsi" w:hAnsiTheme="minorHAnsi" w:cstheme="minorHAnsi"/>
                  <w:sz w:val="16"/>
                  <w:szCs w:val="16"/>
                </w:rPr>
                <w:t>Gipuzkoa</w:t>
              </w:r>
              <w:proofErr w:type="spellEnd"/>
              <w:r w:rsidR="00E973C6" w:rsidRPr="00C50EFE">
                <w:rPr>
                  <w:rStyle w:val="Hipervnculo"/>
                  <w:rFonts w:asciiTheme="minorHAnsi" w:hAnsiTheme="minorHAnsi" w:cstheme="minorHAnsi"/>
                  <w:sz w:val="16"/>
                  <w:szCs w:val="16"/>
                </w:rPr>
                <w:t xml:space="preserve"> </w:t>
              </w:r>
              <w:proofErr w:type="spellStart"/>
              <w:r w:rsidR="00E973C6" w:rsidRPr="00C50EFE">
                <w:rPr>
                  <w:rStyle w:val="Hipervnculo"/>
                  <w:rFonts w:asciiTheme="minorHAnsi" w:hAnsiTheme="minorHAnsi" w:cstheme="minorHAnsi"/>
                  <w:sz w:val="16"/>
                  <w:szCs w:val="16"/>
                </w:rPr>
                <w:t>Sarean</w:t>
              </w:r>
              <w:proofErr w:type="spellEnd"/>
            </w:hyperlink>
            <w:r w:rsidR="00E973C6" w:rsidRPr="00C50EFE">
              <w:rPr>
                <w:rFonts w:asciiTheme="minorHAnsi" w:hAnsiTheme="minorHAnsi" w:cstheme="minorHAnsi"/>
                <w:color w:val="000000" w:themeColor="text1"/>
                <w:sz w:val="16"/>
                <w:szCs w:val="16"/>
              </w:rPr>
              <w:t>: Laboratorio de desarrollo comarcal multinivel</w:t>
            </w:r>
            <w:r w:rsidR="00E973C6" w:rsidRPr="00C50EFE">
              <w:rPr>
                <w:rFonts w:asciiTheme="minorHAnsi" w:hAnsiTheme="minorHAnsi" w:cstheme="minorHAnsi"/>
                <w:sz w:val="16"/>
                <w:szCs w:val="16"/>
              </w:rPr>
              <w:t xml:space="preserve"> </w:t>
            </w:r>
          </w:p>
          <w:p w:rsidR="00E973C6" w:rsidRPr="00C50EFE" w:rsidRDefault="001C265A" w:rsidP="00B64A09">
            <w:pPr>
              <w:rPr>
                <w:rFonts w:asciiTheme="minorHAnsi" w:hAnsiTheme="minorHAnsi" w:cstheme="minorHAnsi"/>
                <w:sz w:val="16"/>
                <w:u w:val="single"/>
              </w:rPr>
            </w:pPr>
            <w:hyperlink r:id="rId145" w:history="1">
              <w:proofErr w:type="spellStart"/>
              <w:r w:rsidR="00E973C6" w:rsidRPr="00C50EFE">
                <w:rPr>
                  <w:rStyle w:val="Hipervnculo"/>
                  <w:rFonts w:asciiTheme="minorHAnsi" w:hAnsiTheme="minorHAnsi" w:cstheme="minorHAnsi"/>
                  <w:sz w:val="16"/>
                  <w:szCs w:val="16"/>
                </w:rPr>
                <w:t>Hirikilabs</w:t>
              </w:r>
              <w:proofErr w:type="spellEnd"/>
            </w:hyperlink>
            <w:r w:rsidR="00E973C6" w:rsidRPr="00C50EFE">
              <w:rPr>
                <w:rFonts w:asciiTheme="minorHAnsi" w:hAnsiTheme="minorHAnsi" w:cstheme="minorHAnsi"/>
                <w:sz w:val="16"/>
                <w:szCs w:val="16"/>
              </w:rPr>
              <w:t xml:space="preserve"> – </w:t>
            </w:r>
            <w:r w:rsidR="00E973C6" w:rsidRPr="00C50EFE">
              <w:rPr>
                <w:rFonts w:asciiTheme="minorHAnsi" w:hAnsiTheme="minorHAnsi" w:cstheme="minorHAnsi"/>
                <w:color w:val="000000" w:themeColor="text1"/>
                <w:sz w:val="16"/>
                <w:szCs w:val="16"/>
              </w:rPr>
              <w:t>laboratorio de cultura digital y tecnología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szCs w:val="16"/>
              </w:rPr>
            </w:pPr>
            <w:hyperlink r:id="rId146" w:history="1">
              <w:r w:rsidR="00E973C6" w:rsidRPr="00C50EFE">
                <w:rPr>
                  <w:rStyle w:val="Hipervnculo"/>
                  <w:rFonts w:asciiTheme="minorHAnsi" w:hAnsiTheme="minorHAnsi" w:cstheme="minorHAnsi"/>
                  <w:sz w:val="16"/>
                  <w:szCs w:val="16"/>
                </w:rPr>
                <w:t>Portal institucional de Transparencia</w:t>
              </w:r>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47" w:history="1">
              <w:proofErr w:type="spellStart"/>
              <w:r w:rsidR="00E973C6" w:rsidRPr="00C50EFE">
                <w:rPr>
                  <w:rStyle w:val="Hipervnculo"/>
                  <w:rFonts w:asciiTheme="minorHAnsi" w:hAnsiTheme="minorHAnsi" w:cstheme="minorHAnsi"/>
                  <w:sz w:val="16"/>
                </w:rPr>
                <w:t>Gipuzkoa</w:t>
              </w:r>
              <w:proofErr w:type="spellEnd"/>
              <w:r w:rsidR="00E973C6" w:rsidRPr="00C50EFE">
                <w:rPr>
                  <w:rStyle w:val="Hipervnculo"/>
                  <w:rFonts w:asciiTheme="minorHAnsi" w:hAnsiTheme="minorHAnsi" w:cstheme="minorHAnsi"/>
                  <w:sz w:val="16"/>
                </w:rPr>
                <w:t xml:space="preserve"> Irekia</w:t>
              </w:r>
            </w:hyperlink>
            <w:r w:rsidR="00E973C6" w:rsidRPr="00C50EFE">
              <w:rPr>
                <w:rFonts w:asciiTheme="minorHAnsi" w:hAnsiTheme="minorHAnsi" w:cstheme="minorHAnsi"/>
                <w:sz w:val="16"/>
              </w:rPr>
              <w:t xml:space="preserve"> – Portal de Transparencia y Datos Abiertos de </w:t>
            </w:r>
            <w:proofErr w:type="spellStart"/>
            <w:r w:rsidR="00E973C6" w:rsidRPr="00C50EFE">
              <w:rPr>
                <w:rFonts w:asciiTheme="minorHAnsi" w:hAnsiTheme="minorHAnsi" w:cstheme="minorHAnsi"/>
                <w:sz w:val="16"/>
              </w:rPr>
              <w:t>Gipuzkoa</w:t>
            </w:r>
            <w:proofErr w:type="spellEnd"/>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rPr>
                <w:rStyle w:val="Hipervnculo"/>
                <w:rFonts w:asciiTheme="minorHAnsi" w:hAnsiTheme="minorHAnsi" w:cstheme="minorHAnsi"/>
                <w:sz w:val="16"/>
                <w:szCs w:val="16"/>
              </w:rPr>
            </w:pPr>
            <w:hyperlink r:id="rId148" w:history="1">
              <w:r w:rsidR="00E973C6" w:rsidRPr="00C50EFE">
                <w:rPr>
                  <w:rStyle w:val="Hipervnculo"/>
                  <w:rFonts w:asciiTheme="minorHAnsi" w:hAnsiTheme="minorHAnsi" w:cstheme="minorHAnsi"/>
                  <w:sz w:val="16"/>
                  <w:szCs w:val="16"/>
                </w:rPr>
                <w:t>Seguimiento de grado de ejecución presupuestaria</w:t>
              </w:r>
            </w:hyperlink>
          </w:p>
          <w:p w:rsidR="00E973C6" w:rsidRPr="00C50EFE" w:rsidRDefault="00E973C6" w:rsidP="00B64A09">
            <w:pPr>
              <w:rPr>
                <w:rFonts w:asciiTheme="minorHAnsi" w:hAnsiTheme="minorHAnsi" w:cstheme="minorHAnsi"/>
                <w:sz w:val="16"/>
                <w:szCs w:val="16"/>
              </w:rPr>
            </w:pPr>
          </w:p>
          <w:p w:rsidR="00E973C6" w:rsidRPr="00C50EFE" w:rsidRDefault="001C265A" w:rsidP="00B64A09">
            <w:pPr>
              <w:rPr>
                <w:rFonts w:asciiTheme="minorHAnsi" w:hAnsiTheme="minorHAnsi" w:cstheme="minorHAnsi"/>
                <w:sz w:val="16"/>
                <w:szCs w:val="16"/>
              </w:rPr>
            </w:pPr>
            <w:hyperlink r:id="rId149" w:history="1">
              <w:r w:rsidR="00E973C6" w:rsidRPr="00C50EFE">
                <w:rPr>
                  <w:rStyle w:val="Hipervnculo"/>
                  <w:rFonts w:asciiTheme="minorHAnsi" w:hAnsiTheme="minorHAnsi" w:cstheme="minorHAnsi"/>
                  <w:sz w:val="16"/>
                  <w:szCs w:val="16"/>
                </w:rPr>
                <w:t>Seguimiento del Plan Estratégico de Gestión</w:t>
              </w:r>
            </w:hyperlink>
            <w:r w:rsidR="00E973C6" w:rsidRPr="00C50EFE">
              <w:rPr>
                <w:rFonts w:asciiTheme="minorHAnsi" w:hAnsiTheme="minorHAnsi" w:cstheme="minorHAnsi"/>
                <w:sz w:val="16"/>
                <w:szCs w:val="16"/>
              </w:rPr>
              <w:t xml:space="preserve"> </w:t>
            </w:r>
          </w:p>
          <w:p w:rsidR="00E973C6" w:rsidRPr="00C50EFE" w:rsidRDefault="00E973C6" w:rsidP="00B64A09">
            <w:pPr>
              <w:rPr>
                <w:rFonts w:asciiTheme="minorHAnsi" w:hAnsiTheme="minorHAnsi" w:cstheme="minorHAnsi"/>
                <w:sz w:val="16"/>
                <w:szCs w:val="16"/>
              </w:rPr>
            </w:pP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50" w:history="1">
              <w:r w:rsidR="00E973C6" w:rsidRPr="00C50EFE">
                <w:rPr>
                  <w:rStyle w:val="Hipervnculo"/>
                  <w:rFonts w:asciiTheme="minorHAnsi" w:hAnsiTheme="minorHAnsi" w:cstheme="minorHAnsi"/>
                  <w:sz w:val="16"/>
                  <w:szCs w:val="16"/>
                </w:rPr>
                <w:t>Rendición de cuentas ejercicios anteriores</w:t>
              </w:r>
            </w:hyperlink>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5E3250" w:rsidRDefault="001C265A" w:rsidP="00B64A09">
            <w:pPr>
              <w:rPr>
                <w:rFonts w:asciiTheme="minorHAnsi" w:hAnsiTheme="minorHAnsi" w:cstheme="minorHAnsi"/>
                <w:color w:val="0000FF" w:themeColor="hyperlink"/>
                <w:sz w:val="16"/>
                <w:szCs w:val="16"/>
                <w:u w:val="single"/>
              </w:rPr>
            </w:pPr>
            <w:hyperlink r:id="rId151" w:history="1">
              <w:r w:rsidR="00E973C6" w:rsidRPr="00C50EFE">
                <w:rPr>
                  <w:rStyle w:val="Hipervnculo"/>
                  <w:rFonts w:asciiTheme="minorHAnsi" w:hAnsiTheme="minorHAnsi" w:cstheme="minorHAnsi"/>
                  <w:sz w:val="16"/>
                  <w:szCs w:val="16"/>
                </w:rPr>
                <w:t>Plan Estratégico de Gestión 2015-2019</w:t>
              </w:r>
            </w:hyperlink>
          </w:p>
          <w:p w:rsidR="00E973C6" w:rsidRPr="00C50EFE" w:rsidRDefault="001C265A" w:rsidP="00B64A09">
            <w:pPr>
              <w:rPr>
                <w:rFonts w:asciiTheme="minorHAnsi" w:hAnsiTheme="minorHAnsi" w:cstheme="minorHAnsi"/>
                <w:sz w:val="16"/>
                <w:szCs w:val="16"/>
              </w:rPr>
            </w:pPr>
            <w:hyperlink r:id="rId152" w:history="1">
              <w:proofErr w:type="spellStart"/>
              <w:r w:rsidR="00E973C6" w:rsidRPr="00C50EFE">
                <w:rPr>
                  <w:rStyle w:val="Hipervnculo"/>
                  <w:rFonts w:asciiTheme="minorHAnsi" w:hAnsiTheme="minorHAnsi" w:cstheme="minorHAnsi"/>
                  <w:sz w:val="16"/>
                  <w:szCs w:val="16"/>
                </w:rPr>
                <w:t>Etorkizuna</w:t>
              </w:r>
              <w:proofErr w:type="spellEnd"/>
              <w:r w:rsidR="00E973C6" w:rsidRPr="00C50EFE">
                <w:rPr>
                  <w:rStyle w:val="Hipervnculo"/>
                  <w:rFonts w:asciiTheme="minorHAnsi" w:hAnsiTheme="minorHAnsi" w:cstheme="minorHAnsi"/>
                  <w:sz w:val="16"/>
                  <w:szCs w:val="16"/>
                </w:rPr>
                <w:t xml:space="preserve"> </w:t>
              </w:r>
              <w:proofErr w:type="spellStart"/>
              <w:r w:rsidR="00E973C6" w:rsidRPr="00C50EFE">
                <w:rPr>
                  <w:rStyle w:val="Hipervnculo"/>
                  <w:rFonts w:asciiTheme="minorHAnsi" w:hAnsiTheme="minorHAnsi" w:cstheme="minorHAnsi"/>
                  <w:sz w:val="16"/>
                  <w:szCs w:val="16"/>
                </w:rPr>
                <w:t>Eraikiz</w:t>
              </w:r>
              <w:proofErr w:type="spellEnd"/>
            </w:hyperlink>
          </w:p>
          <w:p w:rsidR="00E973C6" w:rsidRPr="00C50EFE" w:rsidRDefault="001C265A" w:rsidP="00B64A09">
            <w:pPr>
              <w:rPr>
                <w:rStyle w:val="Hipervnculo"/>
                <w:rFonts w:asciiTheme="minorHAnsi" w:hAnsiTheme="minorHAnsi" w:cstheme="minorHAnsi"/>
                <w:sz w:val="16"/>
                <w:szCs w:val="16"/>
              </w:rPr>
            </w:pPr>
            <w:hyperlink r:id="rId153" w:history="1">
              <w:r w:rsidR="00E973C6" w:rsidRPr="00C50EFE">
                <w:rPr>
                  <w:rStyle w:val="Hipervnculo"/>
                  <w:rFonts w:asciiTheme="minorHAnsi" w:hAnsiTheme="minorHAnsi" w:cstheme="minorHAnsi"/>
                  <w:sz w:val="16"/>
                  <w:szCs w:val="16"/>
                </w:rPr>
                <w:t>Norma Foral de Participación Ciudadana</w:t>
              </w:r>
            </w:hyperlink>
          </w:p>
          <w:p w:rsidR="00E973C6" w:rsidRPr="00C50EFE" w:rsidRDefault="00E973C6" w:rsidP="00B64A09">
            <w:pPr>
              <w:rPr>
                <w:rFonts w:asciiTheme="minorHAnsi" w:hAnsiTheme="minorHAnsi" w:cstheme="minorHAnsi"/>
                <w:sz w:val="16"/>
                <w:szCs w:val="16"/>
              </w:rPr>
            </w:pPr>
          </w:p>
          <w:p w:rsidR="00E973C6" w:rsidRPr="00C50EFE" w:rsidRDefault="001C265A" w:rsidP="00B64A09">
            <w:pPr>
              <w:rPr>
                <w:rStyle w:val="Hipervnculo"/>
                <w:rFonts w:asciiTheme="minorHAnsi" w:hAnsiTheme="minorHAnsi" w:cstheme="minorHAnsi"/>
                <w:sz w:val="16"/>
                <w:szCs w:val="16"/>
              </w:rPr>
            </w:pPr>
            <w:hyperlink r:id="rId154" w:history="1">
              <w:r w:rsidR="00E973C6" w:rsidRPr="00C50EFE">
                <w:rPr>
                  <w:rStyle w:val="Hipervnculo"/>
                  <w:rFonts w:asciiTheme="minorHAnsi" w:hAnsiTheme="minorHAnsi" w:cstheme="minorHAnsi"/>
                  <w:sz w:val="16"/>
                  <w:szCs w:val="16"/>
                </w:rPr>
                <w:t>Norma Foral de Transparencia y Acceso a la Información Pública</w:t>
              </w:r>
            </w:hyperlink>
          </w:p>
          <w:p w:rsidR="00E973C6" w:rsidRPr="00C50EFE" w:rsidRDefault="00E973C6" w:rsidP="00B64A09">
            <w:pPr>
              <w:rPr>
                <w:rFonts w:asciiTheme="minorHAnsi" w:hAnsiTheme="minorHAnsi" w:cstheme="minorHAnsi"/>
                <w:sz w:val="16"/>
              </w:rPr>
            </w:pPr>
          </w:p>
          <w:p w:rsidR="00E973C6" w:rsidRPr="00C50EFE" w:rsidRDefault="001C265A" w:rsidP="00B64A09">
            <w:pPr>
              <w:rPr>
                <w:rFonts w:asciiTheme="minorHAnsi" w:hAnsiTheme="minorHAnsi" w:cstheme="minorHAnsi"/>
                <w:sz w:val="16"/>
              </w:rPr>
            </w:pPr>
            <w:hyperlink r:id="rId155" w:history="1">
              <w:r w:rsidR="00E973C6" w:rsidRPr="00C50EFE">
                <w:rPr>
                  <w:rStyle w:val="Hipervnculo"/>
                  <w:rFonts w:asciiTheme="minorHAnsi" w:hAnsiTheme="minorHAnsi" w:cstheme="minorHAnsi"/>
                  <w:sz w:val="16"/>
                </w:rPr>
                <w:t>Programa participativo</w:t>
              </w:r>
            </w:hyperlink>
          </w:p>
        </w:tc>
        <w:tc>
          <w:tcPr>
            <w:tcW w:w="1927" w:type="dxa"/>
            <w:tcBorders>
              <w:top w:val="single" w:sz="4" w:space="0" w:color="000000"/>
              <w:left w:val="single" w:sz="4" w:space="0" w:color="000000"/>
              <w:bottom w:val="single" w:sz="4" w:space="0" w:color="000000"/>
              <w:right w:val="single" w:sz="4" w:space="0" w:color="000000"/>
            </w:tcBorders>
          </w:tcPr>
          <w:p w:rsidR="00E973C6" w:rsidRPr="00C50EFE" w:rsidRDefault="001C265A" w:rsidP="00B64A09">
            <w:pPr>
              <w:ind w:left="4"/>
              <w:rPr>
                <w:rStyle w:val="Hipervnculo"/>
                <w:rFonts w:asciiTheme="minorHAnsi" w:hAnsiTheme="minorHAnsi" w:cstheme="minorHAnsi"/>
                <w:sz w:val="16"/>
                <w:szCs w:val="16"/>
              </w:rPr>
            </w:pPr>
            <w:hyperlink r:id="rId156" w:history="1">
              <w:r w:rsidR="00E973C6" w:rsidRPr="00C50EFE">
                <w:rPr>
                  <w:rStyle w:val="Hipervnculo"/>
                  <w:rFonts w:asciiTheme="minorHAnsi" w:hAnsiTheme="minorHAnsi" w:cstheme="minorHAnsi"/>
                  <w:sz w:val="16"/>
                  <w:szCs w:val="16"/>
                </w:rPr>
                <w:t>Sistema de Integridad Institucional</w:t>
              </w:r>
            </w:hyperlink>
          </w:p>
          <w:p w:rsidR="00E973C6" w:rsidRPr="00C50EFE" w:rsidRDefault="00E973C6" w:rsidP="00B64A09">
            <w:pPr>
              <w:ind w:left="4"/>
              <w:rPr>
                <w:rFonts w:asciiTheme="minorHAnsi" w:hAnsiTheme="minorHAnsi" w:cstheme="minorHAnsi"/>
                <w:sz w:val="16"/>
                <w:szCs w:val="16"/>
              </w:rPr>
            </w:pPr>
          </w:p>
          <w:p w:rsidR="00E973C6" w:rsidRPr="00C50EFE" w:rsidRDefault="001C265A" w:rsidP="00B64A09">
            <w:pPr>
              <w:ind w:left="4"/>
              <w:rPr>
                <w:rFonts w:asciiTheme="minorHAnsi" w:hAnsiTheme="minorHAnsi" w:cstheme="minorHAnsi"/>
                <w:sz w:val="16"/>
              </w:rPr>
            </w:pPr>
            <w:hyperlink r:id="rId157" w:history="1">
              <w:r w:rsidR="00E973C6" w:rsidRPr="00C50EFE">
                <w:rPr>
                  <w:rStyle w:val="Hipervnculo"/>
                  <w:rFonts w:asciiTheme="minorHAnsi" w:hAnsiTheme="minorHAnsi" w:cstheme="minorHAnsi"/>
                  <w:sz w:val="16"/>
                  <w:szCs w:val="16"/>
                </w:rPr>
                <w:t>Comisión de Ética Institucional</w:t>
              </w:r>
            </w:hyperlink>
            <w:hyperlink r:id="rId158" w:history="1"/>
            <w:r w:rsidR="00E973C6" w:rsidRPr="00C50EFE">
              <w:rPr>
                <w:rFonts w:asciiTheme="minorHAnsi" w:hAnsiTheme="minorHAnsi" w:cstheme="minorHAnsi"/>
                <w:sz w:val="16"/>
                <w:szCs w:val="16"/>
              </w:rPr>
              <w:t xml:space="preserve"> </w:t>
            </w:r>
          </w:p>
        </w:tc>
      </w:tr>
      <w:tr w:rsidR="005E3250" w:rsidRPr="00C50EFE" w:rsidTr="00B64A09">
        <w:trPr>
          <w:trHeight w:val="250"/>
        </w:trPr>
        <w:tc>
          <w:tcPr>
            <w:tcW w:w="14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5E3250" w:rsidRPr="00C50EFE" w:rsidRDefault="005E3250"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INSTITUCIÓN</w:t>
            </w:r>
          </w:p>
        </w:tc>
        <w:tc>
          <w:tcPr>
            <w:tcW w:w="22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5E3250" w:rsidRPr="00C50EFE" w:rsidRDefault="005E3250"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PARTICIPACIÓN Y COLABORACIÓN</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5E3250" w:rsidRPr="00C50EFE" w:rsidRDefault="005E3250"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TRANSPARENCIA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5E3250" w:rsidRPr="00C50EFE" w:rsidRDefault="005E3250"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DATOS ABIERTOS</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5E3250" w:rsidRPr="00C50EFE" w:rsidRDefault="005E3250" w:rsidP="00B64A09">
            <w:pPr>
              <w:pStyle w:val="Cuerpo"/>
              <w:jc w:val="center"/>
              <w:rPr>
                <w:rFonts w:asciiTheme="minorHAnsi" w:hAnsiTheme="minorHAnsi" w:cstheme="minorHAnsi"/>
                <w:b/>
                <w:sz w:val="16"/>
                <w:lang w:val="es-ES"/>
              </w:rPr>
            </w:pPr>
            <w:r w:rsidRPr="00C50EFE">
              <w:rPr>
                <w:rFonts w:asciiTheme="minorHAnsi" w:hAnsiTheme="minorHAnsi" w:cstheme="minorHAnsi"/>
                <w:b/>
                <w:sz w:val="16"/>
                <w:lang w:val="es-ES"/>
              </w:rPr>
              <w:t>RENDICIÓN DE CUENTAS</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5E3250" w:rsidRPr="00C50EFE" w:rsidRDefault="005E3250" w:rsidP="00B64A09">
            <w:pPr>
              <w:pStyle w:val="Cuerpo"/>
              <w:jc w:val="center"/>
              <w:rPr>
                <w:rFonts w:asciiTheme="minorHAnsi" w:hAnsiTheme="minorHAnsi" w:cstheme="minorHAnsi"/>
                <w:b/>
                <w:sz w:val="16"/>
                <w:lang w:val="es-ES"/>
              </w:rPr>
            </w:pPr>
            <w:r w:rsidRPr="00C50EFE">
              <w:rPr>
                <w:rStyle w:val="Ninguno"/>
                <w:rFonts w:asciiTheme="minorHAnsi" w:hAnsiTheme="minorHAnsi" w:cstheme="minorHAnsi"/>
                <w:b/>
                <w:sz w:val="16"/>
                <w:lang w:val="es-ES"/>
              </w:rPr>
              <w:t>NORMATIVA Y PLANES</w:t>
            </w:r>
          </w:p>
        </w:tc>
        <w:tc>
          <w:tcPr>
            <w:tcW w:w="19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E3250" w:rsidRPr="00C50EFE" w:rsidRDefault="005E3250" w:rsidP="00B64A09">
            <w:pPr>
              <w:pStyle w:val="Cuerpo"/>
              <w:ind w:left="4"/>
              <w:jc w:val="center"/>
              <w:rPr>
                <w:rStyle w:val="Ninguno"/>
                <w:rFonts w:asciiTheme="minorHAnsi" w:hAnsiTheme="minorHAnsi" w:cstheme="minorHAnsi"/>
                <w:b/>
                <w:sz w:val="16"/>
                <w:lang w:val="es-ES"/>
              </w:rPr>
            </w:pPr>
            <w:r w:rsidRPr="00C50EFE">
              <w:rPr>
                <w:rStyle w:val="Ninguno"/>
                <w:rFonts w:asciiTheme="minorHAnsi" w:hAnsiTheme="minorHAnsi" w:cstheme="minorHAnsi"/>
                <w:b/>
                <w:sz w:val="16"/>
                <w:lang w:val="es-ES"/>
              </w:rPr>
              <w:t>INTEGRIDAD</w:t>
            </w:r>
          </w:p>
        </w:tc>
      </w:tr>
      <w:tr w:rsidR="00E973C6" w:rsidRPr="00C50EFE" w:rsidTr="00B64A09">
        <w:trPr>
          <w:trHeight w:val="250"/>
        </w:trPr>
        <w:tc>
          <w:tcPr>
            <w:tcW w:w="14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E973C6" w:rsidRPr="00C50EFE" w:rsidRDefault="00E973C6" w:rsidP="00B64A09">
            <w:pPr>
              <w:pStyle w:val="Cuerpo"/>
              <w:rPr>
                <w:rFonts w:asciiTheme="minorHAnsi" w:hAnsiTheme="minorHAnsi" w:cstheme="minorHAnsi"/>
                <w:b/>
                <w:sz w:val="16"/>
                <w:lang w:val="es-ES"/>
              </w:rPr>
            </w:pPr>
            <w:r w:rsidRPr="00C50EFE">
              <w:rPr>
                <w:rStyle w:val="Ninguno"/>
                <w:rFonts w:asciiTheme="minorHAnsi" w:hAnsiTheme="minorHAnsi" w:cstheme="minorHAnsi"/>
                <w:b/>
                <w:sz w:val="16"/>
                <w:lang w:val="es-ES"/>
              </w:rPr>
              <w:t>BILBOKO UDALA</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rPr>
                <w:rFonts w:asciiTheme="minorHAnsi" w:hAnsiTheme="minorHAnsi" w:cstheme="minorHAnsi"/>
                <w:sz w:val="16"/>
                <w:szCs w:val="16"/>
              </w:rPr>
            </w:pPr>
            <w:hyperlink r:id="rId159" w:history="1">
              <w:r w:rsidR="00E973C6" w:rsidRPr="00C50EFE">
                <w:rPr>
                  <w:rStyle w:val="Hipervnculo"/>
                  <w:rFonts w:asciiTheme="minorHAnsi" w:hAnsiTheme="minorHAnsi" w:cstheme="minorHAnsi"/>
                  <w:sz w:val="16"/>
                  <w:szCs w:val="16"/>
                </w:rPr>
                <w:t>Presupuestos participativos</w:t>
              </w:r>
            </w:hyperlink>
          </w:p>
          <w:p w:rsidR="00E973C6" w:rsidRPr="00C50EFE" w:rsidRDefault="001C265A" w:rsidP="00B64A09">
            <w:pPr>
              <w:rPr>
                <w:rFonts w:asciiTheme="minorHAnsi" w:hAnsiTheme="minorHAnsi" w:cstheme="minorHAnsi"/>
                <w:sz w:val="16"/>
                <w:szCs w:val="16"/>
              </w:rPr>
            </w:pPr>
            <w:hyperlink r:id="rId160" w:history="1">
              <w:r w:rsidR="00E973C6" w:rsidRPr="00C50EFE">
                <w:rPr>
                  <w:rStyle w:val="Hipervnculo"/>
                  <w:rFonts w:asciiTheme="minorHAnsi" w:hAnsiTheme="minorHAnsi" w:cstheme="minorHAnsi"/>
                  <w:sz w:val="16"/>
                  <w:szCs w:val="16"/>
                </w:rPr>
                <w:t>Participación ciudadana en elaboración de Planes</w:t>
              </w:r>
            </w:hyperlink>
          </w:p>
          <w:p w:rsidR="00E973C6" w:rsidRPr="00C50EFE" w:rsidRDefault="001C265A" w:rsidP="00B64A09">
            <w:pPr>
              <w:rPr>
                <w:rFonts w:asciiTheme="minorHAnsi" w:hAnsiTheme="minorHAnsi" w:cstheme="minorHAnsi"/>
                <w:sz w:val="16"/>
                <w:szCs w:val="16"/>
              </w:rPr>
            </w:pPr>
            <w:hyperlink r:id="rId161" w:history="1">
              <w:r w:rsidR="00E973C6" w:rsidRPr="00C50EFE">
                <w:rPr>
                  <w:rStyle w:val="Hipervnculo"/>
                  <w:rFonts w:asciiTheme="minorHAnsi" w:hAnsiTheme="minorHAnsi" w:cstheme="minorHAnsi"/>
                  <w:sz w:val="16"/>
                  <w:szCs w:val="16"/>
                </w:rPr>
                <w:t>Consejos municipales y otros órganos de participación</w:t>
              </w:r>
            </w:hyperlink>
          </w:p>
          <w:p w:rsidR="00E973C6" w:rsidRPr="00C50EFE" w:rsidRDefault="001C265A" w:rsidP="00B64A09">
            <w:pPr>
              <w:rPr>
                <w:rFonts w:asciiTheme="minorHAnsi" w:hAnsiTheme="minorHAnsi" w:cstheme="minorHAnsi"/>
                <w:sz w:val="16"/>
                <w:szCs w:val="16"/>
              </w:rPr>
            </w:pPr>
            <w:hyperlink r:id="rId162" w:history="1">
              <w:r w:rsidR="00E973C6" w:rsidRPr="00C50EFE">
                <w:rPr>
                  <w:rStyle w:val="Hipervnculo"/>
                  <w:rFonts w:asciiTheme="minorHAnsi" w:hAnsiTheme="minorHAnsi" w:cstheme="minorHAnsi"/>
                  <w:sz w:val="16"/>
                  <w:szCs w:val="16"/>
                </w:rPr>
                <w:t>Consejo Infancia y Adolescencia</w:t>
              </w:r>
            </w:hyperlink>
          </w:p>
          <w:p w:rsidR="00E973C6" w:rsidRPr="00C50EFE" w:rsidRDefault="001C265A" w:rsidP="00B64A09">
            <w:pPr>
              <w:rPr>
                <w:rFonts w:asciiTheme="minorHAnsi" w:hAnsiTheme="minorHAnsi" w:cstheme="minorHAnsi"/>
                <w:sz w:val="16"/>
                <w:szCs w:val="16"/>
              </w:rPr>
            </w:pPr>
            <w:hyperlink r:id="rId163" w:history="1">
              <w:proofErr w:type="spellStart"/>
              <w:r w:rsidR="00E973C6" w:rsidRPr="00C50EFE">
                <w:rPr>
                  <w:rStyle w:val="Hipervnculo"/>
                  <w:rFonts w:asciiTheme="minorHAnsi" w:hAnsiTheme="minorHAnsi" w:cstheme="minorHAnsi"/>
                  <w:sz w:val="16"/>
                  <w:szCs w:val="16"/>
                </w:rPr>
                <w:t>Auzokide</w:t>
              </w:r>
              <w:proofErr w:type="spellEnd"/>
              <w:r w:rsidR="00E973C6" w:rsidRPr="00C50EFE">
                <w:rPr>
                  <w:rStyle w:val="Hipervnculo"/>
                  <w:rFonts w:asciiTheme="minorHAnsi" w:hAnsiTheme="minorHAnsi" w:cstheme="minorHAnsi"/>
                  <w:sz w:val="16"/>
                  <w:szCs w:val="16"/>
                </w:rPr>
                <w:t xml:space="preserve"> Plana</w:t>
              </w:r>
            </w:hyperlink>
            <w:r w:rsidR="00E973C6" w:rsidRPr="00C50EFE">
              <w:rPr>
                <w:rFonts w:asciiTheme="minorHAnsi" w:hAnsiTheme="minorHAnsi" w:cstheme="minorHAnsi"/>
                <w:sz w:val="16"/>
                <w:szCs w:val="16"/>
              </w:rPr>
              <w:t xml:space="preserve"> – herramienta clave para consensuar la planificación, el desarrollo y la ejecución de los proyectos de mejora en nuestros barrios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Style w:val="Cuerpo"/>
              <w:rPr>
                <w:rFonts w:asciiTheme="minorHAnsi" w:hAnsiTheme="minorHAnsi" w:cstheme="minorHAnsi"/>
                <w:color w:val="auto"/>
                <w:sz w:val="16"/>
                <w:szCs w:val="16"/>
              </w:rPr>
            </w:pPr>
            <w:hyperlink r:id="rId164" w:history="1">
              <w:r w:rsidR="00E973C6" w:rsidRPr="00C50EFE">
                <w:rPr>
                  <w:rStyle w:val="Hipervnculo"/>
                  <w:rFonts w:asciiTheme="minorHAnsi" w:hAnsiTheme="minorHAnsi" w:cstheme="minorHAnsi"/>
                  <w:color w:val="auto"/>
                  <w:sz w:val="16"/>
                  <w:szCs w:val="16"/>
                </w:rPr>
                <w:t>Portal de Transparencia</w:t>
              </w:r>
            </w:hyperlink>
          </w:p>
          <w:p w:rsidR="00E973C6" w:rsidRPr="00C50EFE" w:rsidRDefault="00E973C6" w:rsidP="00B64A09">
            <w:pPr>
              <w:pStyle w:val="Cuerpo"/>
              <w:rPr>
                <w:rFonts w:asciiTheme="minorHAnsi" w:hAnsiTheme="minorHAnsi" w:cstheme="minorHAnsi"/>
                <w:color w:val="auto"/>
                <w:sz w:val="16"/>
                <w:szCs w:val="16"/>
                <w:lang w:val="es-ES"/>
              </w:rPr>
            </w:pPr>
          </w:p>
          <w:p w:rsidR="00E973C6" w:rsidRPr="00C50EFE" w:rsidRDefault="001C265A" w:rsidP="00B64A09">
            <w:pPr>
              <w:rPr>
                <w:rStyle w:val="Ninguno"/>
                <w:rFonts w:asciiTheme="minorHAnsi" w:hAnsiTheme="minorHAnsi" w:cstheme="minorHAnsi"/>
                <w:sz w:val="16"/>
                <w:szCs w:val="16"/>
                <w:lang w:val="es-ES"/>
              </w:rPr>
            </w:pPr>
            <w:hyperlink r:id="rId165" w:history="1">
              <w:r w:rsidR="00E973C6" w:rsidRPr="00C50EFE">
                <w:rPr>
                  <w:rStyle w:val="Hipervnculo"/>
                  <w:rFonts w:asciiTheme="minorHAnsi" w:hAnsiTheme="minorHAnsi" w:cstheme="minorHAnsi"/>
                  <w:sz w:val="16"/>
                  <w:szCs w:val="16"/>
                </w:rPr>
                <w:t>Plan de Lectura Fácil</w:t>
              </w:r>
            </w:hyperlink>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rPr>
                <w:rFonts w:asciiTheme="minorHAnsi" w:hAnsiTheme="minorHAnsi" w:cstheme="minorHAnsi"/>
                <w:sz w:val="16"/>
                <w:szCs w:val="16"/>
              </w:rPr>
            </w:pPr>
            <w:hyperlink r:id="rId166" w:history="1">
              <w:r w:rsidR="00E973C6" w:rsidRPr="00C50EFE">
                <w:rPr>
                  <w:rStyle w:val="Hipervnculo"/>
                  <w:rFonts w:asciiTheme="minorHAnsi" w:hAnsiTheme="minorHAnsi" w:cstheme="minorHAnsi"/>
                  <w:sz w:val="16"/>
                  <w:szCs w:val="16"/>
                </w:rPr>
                <w:t xml:space="preserve">Bilbao Open Data </w:t>
              </w:r>
            </w:hyperlink>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rPr>
                <w:rFonts w:asciiTheme="minorHAnsi" w:hAnsiTheme="minorHAnsi" w:cstheme="minorHAnsi"/>
                <w:sz w:val="16"/>
                <w:szCs w:val="16"/>
              </w:rPr>
            </w:pPr>
            <w:hyperlink r:id="rId167" w:history="1">
              <w:r w:rsidR="00E973C6" w:rsidRPr="00C50EFE">
                <w:rPr>
                  <w:rStyle w:val="Hipervnculo"/>
                  <w:rFonts w:asciiTheme="minorHAnsi" w:hAnsiTheme="minorHAnsi" w:cstheme="minorHAnsi"/>
                  <w:sz w:val="16"/>
                  <w:szCs w:val="16"/>
                </w:rPr>
                <w:t>Cartas de Servicio</w:t>
              </w:r>
            </w:hyperlink>
          </w:p>
          <w:p w:rsidR="00E973C6" w:rsidRPr="00C50EFE" w:rsidRDefault="001C265A" w:rsidP="00B64A09">
            <w:pPr>
              <w:rPr>
                <w:rFonts w:asciiTheme="minorHAnsi" w:hAnsiTheme="minorHAnsi" w:cstheme="minorHAnsi"/>
                <w:sz w:val="16"/>
                <w:szCs w:val="16"/>
              </w:rPr>
            </w:pPr>
            <w:hyperlink r:id="rId168" w:history="1">
              <w:r w:rsidR="00E973C6" w:rsidRPr="00C50EFE">
                <w:rPr>
                  <w:rStyle w:val="Hipervnculo"/>
                  <w:rFonts w:asciiTheme="minorHAnsi" w:hAnsiTheme="minorHAnsi" w:cstheme="minorHAnsi"/>
                  <w:sz w:val="16"/>
                  <w:szCs w:val="16"/>
                </w:rPr>
                <w:t>Datos económico-financieros municipales</w:t>
              </w:r>
            </w:hyperlink>
          </w:p>
          <w:p w:rsidR="00E973C6" w:rsidRPr="00C50EFE" w:rsidRDefault="001C265A" w:rsidP="00B64A09">
            <w:pPr>
              <w:rPr>
                <w:rFonts w:asciiTheme="minorHAnsi" w:hAnsiTheme="minorHAnsi" w:cstheme="minorHAnsi"/>
                <w:sz w:val="16"/>
                <w:szCs w:val="16"/>
              </w:rPr>
            </w:pPr>
            <w:hyperlink r:id="rId169" w:anchor="/~/presupuesto-2018" w:history="1">
              <w:r w:rsidR="00E973C6" w:rsidRPr="00C50EFE">
                <w:rPr>
                  <w:rStyle w:val="Hipervnculo"/>
                  <w:rFonts w:asciiTheme="minorHAnsi" w:hAnsiTheme="minorHAnsi" w:cstheme="minorHAnsi"/>
                  <w:sz w:val="16"/>
                  <w:szCs w:val="16"/>
                </w:rPr>
                <w:t>Visualización gráfica presupuestos</w:t>
              </w:r>
            </w:hyperlink>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70" w:history="1">
              <w:r w:rsidR="00E973C6" w:rsidRPr="00C50EFE">
                <w:rPr>
                  <w:rStyle w:val="Hipervnculo"/>
                  <w:rFonts w:asciiTheme="minorHAnsi" w:hAnsiTheme="minorHAnsi" w:cstheme="minorHAnsi"/>
                  <w:sz w:val="16"/>
                  <w:szCs w:val="16"/>
                </w:rPr>
                <w:t>Observatorio de datos económicos y demográficos de Bilbao</w:t>
              </w:r>
            </w:hyperlink>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rPr>
                <w:rFonts w:asciiTheme="minorHAnsi" w:hAnsiTheme="minorHAnsi" w:cstheme="minorHAnsi"/>
                <w:sz w:val="16"/>
                <w:szCs w:val="16"/>
              </w:rPr>
            </w:pPr>
            <w:hyperlink r:id="rId171" w:history="1">
              <w:r w:rsidR="00E973C6" w:rsidRPr="00C50EFE">
                <w:rPr>
                  <w:rStyle w:val="Hipervnculo"/>
                  <w:rFonts w:asciiTheme="minorHAnsi" w:hAnsiTheme="minorHAnsi" w:cstheme="minorHAnsi"/>
                  <w:sz w:val="16"/>
                  <w:szCs w:val="16"/>
                </w:rPr>
                <w:t>Plan de Gobierno 2015-2019</w:t>
              </w:r>
            </w:hyperlink>
          </w:p>
          <w:p w:rsidR="00E973C6" w:rsidRPr="00C50EFE" w:rsidRDefault="001C265A" w:rsidP="00B64A09">
            <w:pPr>
              <w:rPr>
                <w:rFonts w:asciiTheme="minorHAnsi" w:hAnsiTheme="minorHAnsi" w:cstheme="minorHAnsi"/>
                <w:sz w:val="16"/>
                <w:szCs w:val="16"/>
              </w:rPr>
            </w:pPr>
            <w:hyperlink r:id="rId172" w:history="1">
              <w:r w:rsidR="00E973C6" w:rsidRPr="00C50EFE">
                <w:rPr>
                  <w:rStyle w:val="Hipervnculo"/>
                  <w:rFonts w:asciiTheme="minorHAnsi" w:hAnsiTheme="minorHAnsi" w:cstheme="minorHAnsi"/>
                  <w:sz w:val="16"/>
                  <w:szCs w:val="16"/>
                </w:rPr>
                <w:t>Plan Estratégico de Participación 2015-2019</w:t>
              </w:r>
            </w:hyperlink>
          </w:p>
          <w:p w:rsidR="00E973C6" w:rsidRPr="00C50EFE" w:rsidRDefault="001C265A" w:rsidP="00B64A09">
            <w:pPr>
              <w:rPr>
                <w:rFonts w:asciiTheme="minorHAnsi" w:hAnsiTheme="minorHAnsi" w:cstheme="minorHAnsi"/>
                <w:sz w:val="16"/>
                <w:szCs w:val="16"/>
              </w:rPr>
            </w:pPr>
            <w:hyperlink r:id="rId173" w:history="1">
              <w:r w:rsidR="00E973C6" w:rsidRPr="00C50EFE">
                <w:rPr>
                  <w:rStyle w:val="Hipervnculo"/>
                  <w:rFonts w:asciiTheme="minorHAnsi" w:hAnsiTheme="minorHAnsi" w:cstheme="minorHAnsi"/>
                  <w:sz w:val="16"/>
                  <w:szCs w:val="16"/>
                </w:rPr>
                <w:t>Reglamento Consejos Distrito Bilbao</w:t>
              </w:r>
            </w:hyperlink>
          </w:p>
          <w:p w:rsidR="00E973C6" w:rsidRPr="00C50EFE" w:rsidRDefault="001C265A" w:rsidP="005E3250">
            <w:pPr>
              <w:rPr>
                <w:rFonts w:asciiTheme="minorHAnsi" w:hAnsiTheme="minorHAnsi" w:cstheme="minorHAnsi"/>
                <w:sz w:val="16"/>
                <w:szCs w:val="16"/>
              </w:rPr>
            </w:pPr>
            <w:hyperlink r:id="rId174" w:history="1">
              <w:r w:rsidR="00E973C6" w:rsidRPr="00C50EFE">
                <w:rPr>
                  <w:rStyle w:val="Hipervnculo"/>
                  <w:rFonts w:asciiTheme="minorHAnsi" w:hAnsiTheme="minorHAnsi" w:cstheme="minorHAnsi"/>
                  <w:sz w:val="16"/>
                  <w:szCs w:val="16"/>
                </w:rPr>
                <w:t>Reglamento Participación Ciudadana en revisión</w:t>
              </w:r>
            </w:hyperlink>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szCs w:val="16"/>
              </w:rPr>
            </w:pPr>
            <w:hyperlink r:id="rId175" w:history="1">
              <w:r w:rsidR="00E973C6" w:rsidRPr="00C50EFE">
                <w:rPr>
                  <w:rStyle w:val="Hipervnculo"/>
                  <w:rFonts w:asciiTheme="minorHAnsi" w:hAnsiTheme="minorHAnsi" w:cstheme="minorHAnsi"/>
                  <w:sz w:val="16"/>
                  <w:szCs w:val="16"/>
                </w:rPr>
                <w:t>Reglamento Consejo Cívico</w:t>
              </w:r>
            </w:hyperlink>
          </w:p>
        </w:tc>
        <w:tc>
          <w:tcPr>
            <w:tcW w:w="1927" w:type="dxa"/>
            <w:tcBorders>
              <w:top w:val="single" w:sz="4" w:space="0" w:color="000000"/>
              <w:left w:val="single" w:sz="4" w:space="0" w:color="000000"/>
              <w:bottom w:val="single" w:sz="4" w:space="0" w:color="000000"/>
              <w:right w:val="single" w:sz="4" w:space="0" w:color="000000"/>
            </w:tcBorders>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ind w:left="4"/>
              <w:rPr>
                <w:rFonts w:asciiTheme="minorHAnsi" w:hAnsiTheme="minorHAnsi" w:cstheme="minorHAnsi"/>
                <w:sz w:val="16"/>
              </w:rPr>
            </w:pPr>
            <w:hyperlink r:id="rId176" w:history="1">
              <w:r w:rsidR="00E973C6" w:rsidRPr="00C50EFE">
                <w:rPr>
                  <w:rStyle w:val="Hipervnculo"/>
                  <w:rFonts w:asciiTheme="minorHAnsi" w:hAnsiTheme="minorHAnsi" w:cstheme="minorHAnsi"/>
                  <w:sz w:val="16"/>
                </w:rPr>
                <w:t>Sistema de Integridad Institucional</w:t>
              </w:r>
            </w:hyperlink>
            <w:r w:rsidR="00E973C6" w:rsidRPr="00C50EFE">
              <w:rPr>
                <w:rFonts w:asciiTheme="minorHAnsi" w:hAnsiTheme="minorHAnsi" w:cstheme="minorHAnsi"/>
                <w:sz w:val="16"/>
              </w:rPr>
              <w:t xml:space="preserve"> </w:t>
            </w:r>
          </w:p>
        </w:tc>
      </w:tr>
      <w:tr w:rsidR="00E973C6" w:rsidRPr="00C50EFE" w:rsidTr="00B64A09">
        <w:trPr>
          <w:trHeight w:val="250"/>
        </w:trPr>
        <w:tc>
          <w:tcPr>
            <w:tcW w:w="14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E973C6" w:rsidRPr="00C50EFE" w:rsidRDefault="00E973C6" w:rsidP="00B64A09">
            <w:pPr>
              <w:pStyle w:val="Cuerpo"/>
              <w:rPr>
                <w:rFonts w:asciiTheme="minorHAnsi" w:hAnsiTheme="minorHAnsi" w:cstheme="minorHAnsi"/>
                <w:b/>
                <w:sz w:val="16"/>
                <w:lang w:val="es-ES"/>
              </w:rPr>
            </w:pPr>
            <w:r w:rsidRPr="00C50EFE">
              <w:rPr>
                <w:rStyle w:val="Ninguno"/>
                <w:rFonts w:asciiTheme="minorHAnsi" w:hAnsiTheme="minorHAnsi" w:cstheme="minorHAnsi"/>
                <w:b/>
                <w:sz w:val="16"/>
                <w:lang w:val="es-ES"/>
              </w:rPr>
              <w:t>DONOSTIAKO UDALA</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spacing w:line="100" w:lineRule="atLeast"/>
              <w:rPr>
                <w:rFonts w:asciiTheme="minorHAnsi" w:hAnsiTheme="minorHAnsi" w:cstheme="minorHAnsi"/>
                <w:sz w:val="16"/>
                <w:szCs w:val="16"/>
              </w:rPr>
            </w:pPr>
            <w:hyperlink r:id="rId177" w:history="1">
              <w:proofErr w:type="spellStart"/>
              <w:r w:rsidR="00E973C6" w:rsidRPr="00C50EFE">
                <w:rPr>
                  <w:rStyle w:val="Hipervnculo"/>
                  <w:rFonts w:asciiTheme="minorHAnsi" w:hAnsiTheme="minorHAnsi" w:cstheme="minorHAnsi"/>
                  <w:sz w:val="16"/>
                  <w:szCs w:val="16"/>
                </w:rPr>
                <w:t>Donostiakin</w:t>
              </w:r>
              <w:proofErr w:type="spellEnd"/>
            </w:hyperlink>
            <w:r w:rsidR="00E973C6" w:rsidRPr="00C50EFE">
              <w:rPr>
                <w:rStyle w:val="Internetesteka"/>
                <w:rFonts w:asciiTheme="minorHAnsi" w:hAnsiTheme="minorHAnsi" w:cstheme="minorHAnsi"/>
                <w:sz w:val="16"/>
                <w:szCs w:val="16"/>
              </w:rPr>
              <w:t xml:space="preserve"> </w:t>
            </w:r>
            <w:r w:rsidR="00E973C6" w:rsidRPr="00C50EFE">
              <w:rPr>
                <w:rFonts w:asciiTheme="minorHAnsi" w:hAnsiTheme="minorHAnsi" w:cstheme="minorHAnsi"/>
                <w:sz w:val="16"/>
                <w:szCs w:val="16"/>
              </w:rPr>
              <w:t>– Plataforma online de participación ciudadana</w:t>
            </w:r>
          </w:p>
          <w:p w:rsidR="00E973C6" w:rsidRPr="00C50EFE" w:rsidRDefault="001C265A" w:rsidP="00B64A09">
            <w:pPr>
              <w:spacing w:line="100" w:lineRule="atLeast"/>
              <w:rPr>
                <w:rFonts w:asciiTheme="minorHAnsi" w:hAnsiTheme="minorHAnsi" w:cstheme="minorHAnsi"/>
                <w:sz w:val="16"/>
                <w:szCs w:val="16"/>
              </w:rPr>
            </w:pPr>
            <w:hyperlink r:id="rId178" w:history="1">
              <w:proofErr w:type="spellStart"/>
              <w:r w:rsidR="00E973C6" w:rsidRPr="00C50EFE">
                <w:rPr>
                  <w:rStyle w:val="Hipervnculo"/>
                  <w:rFonts w:asciiTheme="minorHAnsi" w:hAnsiTheme="minorHAnsi" w:cstheme="minorHAnsi"/>
                  <w:sz w:val="16"/>
                  <w:szCs w:val="16"/>
                </w:rPr>
                <w:t>Elkarteen</w:t>
              </w:r>
              <w:proofErr w:type="spellEnd"/>
              <w:r w:rsidR="00E973C6" w:rsidRPr="00C50EFE">
                <w:rPr>
                  <w:rStyle w:val="Hipervnculo"/>
                  <w:rFonts w:asciiTheme="minorHAnsi" w:hAnsiTheme="minorHAnsi" w:cstheme="minorHAnsi"/>
                  <w:sz w:val="16"/>
                  <w:szCs w:val="16"/>
                </w:rPr>
                <w:t xml:space="preserve"> </w:t>
              </w:r>
              <w:proofErr w:type="spellStart"/>
              <w:r w:rsidR="00E973C6" w:rsidRPr="00C50EFE">
                <w:rPr>
                  <w:rStyle w:val="Hipervnculo"/>
                  <w:rFonts w:asciiTheme="minorHAnsi" w:hAnsiTheme="minorHAnsi" w:cstheme="minorHAnsi"/>
                  <w:sz w:val="16"/>
                  <w:szCs w:val="16"/>
                </w:rPr>
                <w:t>Ataria</w:t>
              </w:r>
              <w:proofErr w:type="spellEnd"/>
            </w:hyperlink>
            <w:r w:rsidR="00E973C6" w:rsidRPr="00C50EFE">
              <w:rPr>
                <w:rFonts w:asciiTheme="minorHAnsi" w:hAnsiTheme="minorHAnsi" w:cstheme="minorHAnsi"/>
                <w:sz w:val="16"/>
                <w:szCs w:val="16"/>
              </w:rPr>
              <w:t xml:space="preserve"> – Portal de Asociaciones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szCs w:val="16"/>
              </w:rPr>
            </w:pPr>
            <w:hyperlink r:id="rId179" w:history="1">
              <w:r w:rsidR="00E973C6" w:rsidRPr="00C50EFE">
                <w:rPr>
                  <w:rStyle w:val="Internetesteka"/>
                  <w:rFonts w:asciiTheme="minorHAnsi" w:hAnsiTheme="minorHAnsi" w:cstheme="minorHAnsi"/>
                  <w:sz w:val="16"/>
                  <w:szCs w:val="16"/>
                </w:rPr>
                <w:t>Portal de Transparencia</w:t>
              </w:r>
            </w:hyperlink>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80" w:history="1">
              <w:r w:rsidR="00E973C6" w:rsidRPr="00C50EFE">
                <w:rPr>
                  <w:rStyle w:val="Hipervnculo"/>
                  <w:rFonts w:asciiTheme="minorHAnsi" w:hAnsiTheme="minorHAnsi" w:cstheme="minorHAnsi"/>
                  <w:sz w:val="16"/>
                </w:rPr>
                <w:t>Portal de Datos Abiertos</w:t>
              </w:r>
            </w:hyperlink>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81" w:history="1">
              <w:proofErr w:type="spellStart"/>
              <w:r w:rsidR="005E3250">
                <w:rPr>
                  <w:rStyle w:val="Hipervnculo"/>
                  <w:rFonts w:asciiTheme="minorHAnsi" w:hAnsiTheme="minorHAnsi" w:cstheme="minorHAnsi"/>
                  <w:sz w:val="16"/>
                </w:rPr>
                <w:t>Do</w:t>
              </w:r>
              <w:r w:rsidR="00E973C6" w:rsidRPr="00C50EFE">
                <w:rPr>
                  <w:rStyle w:val="Hipervnculo"/>
                  <w:rFonts w:asciiTheme="minorHAnsi" w:hAnsiTheme="minorHAnsi" w:cstheme="minorHAnsi"/>
                  <w:sz w:val="16"/>
                </w:rPr>
                <w:t>ostia</w:t>
              </w:r>
              <w:proofErr w:type="spellEnd"/>
              <w:r w:rsidR="00E973C6" w:rsidRPr="00C50EFE">
                <w:rPr>
                  <w:rStyle w:val="Hipervnculo"/>
                  <w:rFonts w:asciiTheme="minorHAnsi" w:hAnsiTheme="minorHAnsi" w:cstheme="minorHAnsi"/>
                  <w:sz w:val="16"/>
                </w:rPr>
                <w:t xml:space="preserve"> Data</w:t>
              </w:r>
            </w:hyperlink>
            <w:r w:rsidR="00E973C6" w:rsidRPr="00C50EFE">
              <w:rPr>
                <w:rFonts w:asciiTheme="minorHAnsi" w:hAnsiTheme="minorHAnsi" w:cstheme="minorHAnsi"/>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spacing w:line="100" w:lineRule="atLeast"/>
              <w:rPr>
                <w:rFonts w:asciiTheme="minorHAnsi" w:hAnsiTheme="minorHAnsi" w:cstheme="minorHAnsi"/>
                <w:sz w:val="16"/>
              </w:rPr>
            </w:pPr>
            <w:hyperlink r:id="rId182" w:history="1">
              <w:proofErr w:type="spellStart"/>
              <w:r w:rsidR="00E973C6" w:rsidRPr="00C50EFE">
                <w:rPr>
                  <w:rStyle w:val="Hipervnculo"/>
                  <w:rFonts w:asciiTheme="minorHAnsi" w:hAnsiTheme="minorHAnsi" w:cstheme="minorHAnsi"/>
                  <w:sz w:val="16"/>
                </w:rPr>
                <w:t>Hitzak</w:t>
              </w:r>
              <w:proofErr w:type="spellEnd"/>
              <w:r w:rsidR="00E973C6" w:rsidRPr="00C50EFE">
                <w:rPr>
                  <w:rStyle w:val="Hipervnculo"/>
                  <w:rFonts w:asciiTheme="minorHAnsi" w:hAnsiTheme="minorHAnsi" w:cstheme="minorHAnsi"/>
                  <w:sz w:val="16"/>
                </w:rPr>
                <w:t xml:space="preserve">, </w:t>
              </w:r>
              <w:proofErr w:type="spellStart"/>
              <w:r w:rsidR="00E973C6" w:rsidRPr="00C50EFE">
                <w:rPr>
                  <w:rStyle w:val="Hipervnculo"/>
                  <w:rFonts w:asciiTheme="minorHAnsi" w:hAnsiTheme="minorHAnsi" w:cstheme="minorHAnsi"/>
                  <w:sz w:val="16"/>
                </w:rPr>
                <w:t>Ekintzak</w:t>
              </w:r>
              <w:proofErr w:type="spellEnd"/>
            </w:hyperlink>
            <w:r w:rsidR="00E973C6" w:rsidRPr="00C50EFE">
              <w:rPr>
                <w:rFonts w:asciiTheme="minorHAnsi" w:hAnsiTheme="minorHAnsi" w:cstheme="minorHAnsi"/>
                <w:sz w:val="16"/>
              </w:rPr>
              <w:t xml:space="preserve"> </w:t>
            </w:r>
            <w:r w:rsidR="00E973C6" w:rsidRPr="00C50EFE">
              <w:rPr>
                <w:rFonts w:asciiTheme="minorHAnsi" w:hAnsiTheme="minorHAnsi" w:cstheme="minorHAnsi"/>
                <w:sz w:val="16"/>
                <w:szCs w:val="16"/>
              </w:rPr>
              <w:t>– evaluación de cumplimiento del Programa de Gobierno</w:t>
            </w:r>
          </w:p>
          <w:p w:rsidR="00E973C6" w:rsidRPr="00C50EFE" w:rsidRDefault="00E973C6" w:rsidP="00B64A09">
            <w:pPr>
              <w:spacing w:line="100" w:lineRule="atLeast"/>
              <w:rPr>
                <w:rFonts w:asciiTheme="minorHAnsi" w:hAnsiTheme="minorHAnsi" w:cstheme="minorHAnsi"/>
                <w:sz w:val="16"/>
              </w:rPr>
            </w:pPr>
          </w:p>
          <w:p w:rsidR="00E973C6" w:rsidRPr="00C50EFE" w:rsidRDefault="001C265A" w:rsidP="00B64A09">
            <w:pPr>
              <w:spacing w:line="100" w:lineRule="atLeast"/>
              <w:rPr>
                <w:rStyle w:val="Internetesteka"/>
                <w:rFonts w:asciiTheme="minorHAnsi" w:hAnsiTheme="minorHAnsi" w:cstheme="minorHAnsi"/>
              </w:rPr>
            </w:pPr>
            <w:hyperlink r:id="rId183" w:history="1">
              <w:r w:rsidR="00E973C6" w:rsidRPr="00C50EFE">
                <w:rPr>
                  <w:rStyle w:val="Hipervnculo"/>
                  <w:rFonts w:asciiTheme="minorHAnsi" w:hAnsiTheme="minorHAnsi" w:cstheme="minorHAnsi"/>
                  <w:sz w:val="16"/>
                </w:rPr>
                <w:t>Publicación</w:t>
              </w:r>
            </w:hyperlink>
            <w:r w:rsidR="00E973C6" w:rsidRPr="00C50EFE">
              <w:rPr>
                <w:rFonts w:asciiTheme="minorHAnsi" w:hAnsiTheme="minorHAnsi" w:cstheme="minorHAnsi"/>
                <w:sz w:val="16"/>
              </w:rPr>
              <w:t xml:space="preserve"> Presupuestos públicos</w:t>
            </w:r>
          </w:p>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84" w:history="1">
              <w:r w:rsidR="00E973C6" w:rsidRPr="00C50EFE">
                <w:rPr>
                  <w:rStyle w:val="Hipervnculo"/>
                  <w:rFonts w:asciiTheme="minorHAnsi" w:hAnsiTheme="minorHAnsi" w:cstheme="minorHAnsi"/>
                  <w:sz w:val="16"/>
                </w:rPr>
                <w:t>HAZI</w:t>
              </w:r>
            </w:hyperlink>
            <w:r w:rsidR="00E973C6" w:rsidRPr="00C50EFE">
              <w:rPr>
                <w:rFonts w:asciiTheme="minorHAnsi" w:hAnsiTheme="minorHAnsi" w:cstheme="minorHAnsi"/>
                <w:sz w:val="16"/>
              </w:rPr>
              <w:t xml:space="preserve"> – Proyecto de Atención Ciudadana Integral</w:t>
            </w: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85" w:history="1">
              <w:proofErr w:type="spellStart"/>
              <w:r w:rsidR="00E973C6" w:rsidRPr="00C50EFE">
                <w:rPr>
                  <w:rStyle w:val="Hipervnculo"/>
                  <w:rFonts w:asciiTheme="minorHAnsi" w:hAnsiTheme="minorHAnsi" w:cstheme="minorHAnsi"/>
                  <w:sz w:val="16"/>
                </w:rPr>
                <w:t>Lagunkoia</w:t>
              </w:r>
              <w:proofErr w:type="spellEnd"/>
            </w:hyperlink>
            <w:r w:rsidR="00E973C6" w:rsidRPr="00C50EFE">
              <w:rPr>
                <w:rFonts w:asciiTheme="minorHAnsi" w:hAnsiTheme="minorHAnsi" w:cstheme="minorHAnsi"/>
                <w:sz w:val="16"/>
              </w:rPr>
              <w:t xml:space="preserve"> – Ciudad amiga con las personas mayores</w:t>
            </w:r>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86" w:history="1">
              <w:r w:rsidR="00E973C6" w:rsidRPr="00C50EFE">
                <w:rPr>
                  <w:rStyle w:val="Hipervnculo"/>
                  <w:rFonts w:asciiTheme="minorHAnsi" w:hAnsiTheme="minorHAnsi" w:cstheme="minorHAnsi"/>
                  <w:sz w:val="16"/>
                </w:rPr>
                <w:t>Estrategia KLIMA – DSS2050</w:t>
              </w:r>
            </w:hyperlink>
            <w:r w:rsidR="00E973C6" w:rsidRPr="00C50EFE">
              <w:rPr>
                <w:rFonts w:asciiTheme="minorHAnsi" w:hAnsiTheme="minorHAnsi" w:cstheme="minorHAnsi"/>
                <w:sz w:val="16"/>
              </w:rPr>
              <w:t xml:space="preserve"> – estrategia local de cambio climático</w:t>
            </w:r>
          </w:p>
        </w:tc>
        <w:tc>
          <w:tcPr>
            <w:tcW w:w="1927" w:type="dxa"/>
            <w:tcBorders>
              <w:top w:val="single" w:sz="4" w:space="0" w:color="000000"/>
              <w:left w:val="single" w:sz="4" w:space="0" w:color="000000"/>
              <w:bottom w:val="single" w:sz="4" w:space="0" w:color="000000"/>
              <w:right w:val="single" w:sz="4" w:space="0" w:color="000000"/>
            </w:tcBorders>
          </w:tcPr>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ind w:left="4"/>
              <w:rPr>
                <w:rFonts w:asciiTheme="minorHAnsi" w:hAnsiTheme="minorHAnsi" w:cstheme="minorHAnsi"/>
                <w:sz w:val="16"/>
                <w:szCs w:val="16"/>
              </w:rPr>
            </w:pPr>
            <w:hyperlink r:id="rId187" w:history="1">
              <w:r w:rsidR="00E973C6" w:rsidRPr="00C50EFE">
                <w:rPr>
                  <w:rStyle w:val="Internetesteka"/>
                  <w:rFonts w:asciiTheme="minorHAnsi" w:hAnsiTheme="minorHAnsi" w:cstheme="minorHAnsi"/>
                  <w:sz w:val="16"/>
                </w:rPr>
                <w:t>Código de Buen Gobierno</w:t>
              </w:r>
            </w:hyperlink>
          </w:p>
        </w:tc>
      </w:tr>
      <w:tr w:rsidR="00E973C6" w:rsidRPr="006F575E" w:rsidTr="00B64A09">
        <w:trPr>
          <w:trHeight w:val="250"/>
        </w:trPr>
        <w:tc>
          <w:tcPr>
            <w:tcW w:w="14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rsidR="00E973C6" w:rsidRPr="00C50EFE" w:rsidRDefault="00E973C6" w:rsidP="00B64A09">
            <w:pPr>
              <w:pStyle w:val="Cuerpo"/>
              <w:rPr>
                <w:rFonts w:asciiTheme="minorHAnsi" w:hAnsiTheme="minorHAnsi" w:cstheme="minorHAnsi"/>
                <w:b/>
                <w:sz w:val="16"/>
                <w:lang w:val="es-ES"/>
              </w:rPr>
            </w:pPr>
            <w:r w:rsidRPr="00C50EFE">
              <w:rPr>
                <w:rStyle w:val="Ninguno"/>
                <w:rFonts w:asciiTheme="minorHAnsi" w:hAnsiTheme="minorHAnsi" w:cstheme="minorHAnsi"/>
                <w:b/>
                <w:sz w:val="16"/>
                <w:lang w:val="es-ES"/>
              </w:rPr>
              <w:t>GASTEIZKO UDALA</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Default="001C265A" w:rsidP="00B64A09">
            <w:pPr>
              <w:spacing w:before="100" w:beforeAutospacing="1" w:after="100" w:afterAutospacing="1"/>
              <w:rPr>
                <w:rStyle w:val="Hipervnculo"/>
                <w:rFonts w:eastAsia="Times New Roman" w:cstheme="minorHAnsi"/>
                <w:sz w:val="16"/>
                <w:szCs w:val="16"/>
              </w:rPr>
            </w:pPr>
            <w:hyperlink r:id="rId188" w:history="1">
              <w:r w:rsidR="00E973C6" w:rsidRPr="00C50EFE">
                <w:rPr>
                  <w:rStyle w:val="Hipervnculo"/>
                  <w:rFonts w:asciiTheme="minorHAnsi" w:eastAsia="Times New Roman" w:hAnsiTheme="minorHAnsi" w:cstheme="minorHAnsi"/>
                  <w:sz w:val="16"/>
                  <w:szCs w:val="16"/>
                </w:rPr>
                <w:t>Plan de Participación Ciudadana de V-G</w:t>
              </w:r>
            </w:hyperlink>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89" w:history="1">
              <w:r w:rsidR="00E973C6">
                <w:rPr>
                  <w:rStyle w:val="Hipervnculo"/>
                  <w:rFonts w:eastAsia="Times New Roman" w:cstheme="minorHAnsi"/>
                  <w:sz w:val="16"/>
                  <w:szCs w:val="16"/>
                </w:rPr>
                <w:t>Escuela</w:t>
              </w:r>
            </w:hyperlink>
            <w:r w:rsidR="00E973C6">
              <w:rPr>
                <w:rFonts w:eastAsia="Times New Roman" w:cstheme="minorHAnsi"/>
                <w:sz w:val="16"/>
                <w:szCs w:val="16"/>
              </w:rPr>
              <w:t xml:space="preserve"> abierta de la ciudadanía</w:t>
            </w:r>
            <w:r w:rsidR="00E973C6">
              <w:rPr>
                <w:rFonts w:asciiTheme="minorHAnsi" w:eastAsia="Times New Roman" w:hAnsiTheme="minorHAnsi" w:cstheme="minorHAnsi"/>
                <w:sz w:val="16"/>
                <w:szCs w:val="16"/>
              </w:rPr>
              <w:t xml:space="preserve"> </w:t>
            </w:r>
            <w:r w:rsidR="00E973C6">
              <w:rPr>
                <w:rFonts w:asciiTheme="minorHAnsi" w:hAnsiTheme="minorHAnsi" w:cstheme="minorHAnsi"/>
                <w:sz w:val="16"/>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spacing w:before="100" w:beforeAutospacing="1" w:after="100" w:afterAutospacing="1"/>
              <w:rPr>
                <w:rFonts w:asciiTheme="minorHAnsi" w:eastAsia="Times New Roman" w:hAnsiTheme="minorHAnsi" w:cstheme="minorHAnsi"/>
                <w:sz w:val="16"/>
                <w:szCs w:val="16"/>
              </w:rPr>
            </w:pPr>
            <w:hyperlink r:id="rId190" w:history="1">
              <w:r w:rsidR="00E973C6" w:rsidRPr="00C50EFE">
                <w:rPr>
                  <w:rStyle w:val="Hipervnculo"/>
                  <w:rFonts w:asciiTheme="minorHAnsi" w:eastAsia="Times New Roman" w:hAnsiTheme="minorHAnsi" w:cstheme="minorHAnsi"/>
                  <w:sz w:val="16"/>
                  <w:szCs w:val="16"/>
                </w:rPr>
                <w:t>Plan Operativo de Transparencia</w:t>
              </w:r>
            </w:hyperlink>
          </w:p>
          <w:p w:rsidR="00E973C6" w:rsidRPr="00C50EFE" w:rsidRDefault="001C265A"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hyperlink r:id="rId191" w:history="1">
              <w:r w:rsidR="00E973C6">
                <w:rPr>
                  <w:rStyle w:val="Hipervnculo"/>
                  <w:rFonts w:cstheme="minorHAnsi"/>
                  <w:sz w:val="16"/>
                </w:rPr>
                <w:t>Rendición</w:t>
              </w:r>
            </w:hyperlink>
            <w:r w:rsidR="00E973C6">
              <w:rPr>
                <w:rFonts w:cstheme="minorHAnsi"/>
                <w:sz w:val="16"/>
              </w:rPr>
              <w:t xml:space="preserve"> de cuentas del Plan de Gobierno</w:t>
            </w:r>
            <w:r w:rsidR="00E973C6">
              <w:rPr>
                <w:rFonts w:asciiTheme="minorHAnsi" w:hAnsiTheme="minorHAnsi" w:cstheme="minorHAnsi"/>
                <w:sz w:val="1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73C6" w:rsidRPr="00C50EFE" w:rsidRDefault="001C265A" w:rsidP="00B64A09">
            <w:pPr>
              <w:spacing w:before="100" w:beforeAutospacing="1" w:after="100" w:afterAutospacing="1"/>
              <w:rPr>
                <w:rFonts w:asciiTheme="minorHAnsi" w:hAnsiTheme="minorHAnsi" w:cstheme="minorHAnsi"/>
                <w:sz w:val="16"/>
                <w:szCs w:val="16"/>
              </w:rPr>
            </w:pPr>
            <w:hyperlink r:id="rId192" w:history="1">
              <w:r w:rsidR="00E973C6" w:rsidRPr="00C50EFE">
                <w:rPr>
                  <w:rStyle w:val="Hipervnculo"/>
                  <w:rFonts w:asciiTheme="minorHAnsi" w:eastAsia="Times New Roman" w:hAnsiTheme="minorHAnsi" w:cstheme="minorHAnsi"/>
                  <w:sz w:val="16"/>
                  <w:szCs w:val="16"/>
                </w:rPr>
                <w:t xml:space="preserve">Proyecto "Mejorando Vitoria-Gasteiz </w:t>
              </w:r>
              <w:proofErr w:type="spellStart"/>
              <w:r w:rsidR="00E973C6" w:rsidRPr="00C50EFE">
                <w:rPr>
                  <w:rStyle w:val="Hipervnculo"/>
                  <w:rFonts w:asciiTheme="minorHAnsi" w:eastAsia="Times New Roman" w:hAnsiTheme="minorHAnsi" w:cstheme="minorHAnsi"/>
                  <w:sz w:val="16"/>
                  <w:szCs w:val="16"/>
                </w:rPr>
                <w:t>Hobetuz</w:t>
              </w:r>
              <w:proofErr w:type="spellEnd"/>
              <w:r w:rsidR="00E973C6" w:rsidRPr="00C50EFE">
                <w:rPr>
                  <w:rStyle w:val="Hipervnculo"/>
                  <w:rFonts w:asciiTheme="minorHAnsi" w:eastAsia="Times New Roman" w:hAnsiTheme="minorHAnsi" w:cstheme="minorHAnsi"/>
                  <w:sz w:val="16"/>
                  <w:szCs w:val="16"/>
                </w:rPr>
                <w:t>"</w:t>
              </w:r>
            </w:hyperlink>
          </w:p>
          <w:p w:rsidR="00E973C6" w:rsidRPr="00763894" w:rsidRDefault="001C265A" w:rsidP="00B64A09">
            <w:pPr>
              <w:spacing w:before="100" w:beforeAutospacing="1" w:after="100" w:afterAutospacing="1"/>
              <w:rPr>
                <w:rFonts w:asciiTheme="minorHAnsi" w:eastAsia="Times New Roman" w:hAnsiTheme="minorHAnsi" w:cstheme="minorHAnsi"/>
                <w:sz w:val="16"/>
                <w:szCs w:val="16"/>
              </w:rPr>
            </w:pPr>
            <w:hyperlink r:id="rId193" w:history="1">
              <w:r w:rsidR="00E973C6" w:rsidRPr="00C50EFE">
                <w:rPr>
                  <w:rStyle w:val="Hipervnculo"/>
                  <w:rFonts w:asciiTheme="minorHAnsi" w:eastAsia="Times New Roman" w:hAnsiTheme="minorHAnsi" w:cstheme="minorHAnsi"/>
                  <w:sz w:val="16"/>
                  <w:szCs w:val="16"/>
                </w:rPr>
                <w:t>Reglamento de Consultas Ciudadanas</w:t>
              </w:r>
            </w:hyperlink>
          </w:p>
          <w:p w:rsidR="00E973C6" w:rsidRPr="006F575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p>
        </w:tc>
        <w:tc>
          <w:tcPr>
            <w:tcW w:w="1927" w:type="dxa"/>
            <w:tcBorders>
              <w:top w:val="single" w:sz="4" w:space="0" w:color="000000"/>
              <w:left w:val="single" w:sz="4" w:space="0" w:color="000000"/>
              <w:bottom w:val="single" w:sz="4" w:space="0" w:color="000000"/>
              <w:right w:val="single" w:sz="4" w:space="0" w:color="000000"/>
            </w:tcBorders>
          </w:tcPr>
          <w:p w:rsidR="00E973C6" w:rsidRPr="006F575E" w:rsidRDefault="00E973C6" w:rsidP="00B64A0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6"/>
              </w:rPr>
            </w:pPr>
          </w:p>
        </w:tc>
      </w:tr>
    </w:tbl>
    <w:p w:rsidR="00E973C6" w:rsidRDefault="00E973C6" w:rsidP="00E973C6"/>
    <w:p w:rsidR="00E973C6" w:rsidRDefault="00E973C6" w:rsidP="00E973C6"/>
    <w:p w:rsidR="005E3250" w:rsidRDefault="005E3250" w:rsidP="00E973C6"/>
    <w:p w:rsidR="00E973C6" w:rsidRPr="00BE19AF" w:rsidRDefault="00E973C6" w:rsidP="00E973C6"/>
    <w:p w:rsidR="00E973C6" w:rsidRDefault="00E973C6" w:rsidP="00E973C6"/>
    <w:p w:rsidR="00E973C6" w:rsidRPr="00262CAF" w:rsidRDefault="00E973C6" w:rsidP="00E973C6">
      <w:pPr>
        <w:pStyle w:val="Prrafodelista"/>
        <w:numPr>
          <w:ilvl w:val="0"/>
          <w:numId w:val="3"/>
        </w:numPr>
        <w:pBdr>
          <w:bottom w:val="single" w:sz="18" w:space="1" w:color="auto"/>
        </w:pBdr>
        <w:rPr>
          <w:b/>
          <w:sz w:val="26"/>
          <w:szCs w:val="26"/>
        </w:rPr>
      </w:pPr>
      <w:r>
        <w:rPr>
          <w:b/>
          <w:sz w:val="26"/>
          <w:szCs w:val="26"/>
        </w:rPr>
        <w:t>PROCESO DE CONFORMACIÓN DE LA MEMBRESÍA CIUDADANA EN EL</w:t>
      </w:r>
      <w:r w:rsidRPr="00262CAF">
        <w:rPr>
          <w:b/>
          <w:sz w:val="26"/>
          <w:szCs w:val="26"/>
        </w:rPr>
        <w:t xml:space="preserve"> FORO REGULAR</w:t>
      </w:r>
      <w:r>
        <w:rPr>
          <w:b/>
          <w:sz w:val="26"/>
          <w:szCs w:val="26"/>
        </w:rPr>
        <w:t xml:space="preserve"> (RESUMEN DEL INFORME)</w:t>
      </w:r>
    </w:p>
    <w:p w:rsidR="00E973C6" w:rsidRDefault="00E973C6" w:rsidP="00E973C6"/>
    <w:p w:rsidR="00E973C6" w:rsidRPr="00F10023" w:rsidRDefault="00E973C6" w:rsidP="00E973C6">
      <w:pPr>
        <w:spacing w:after="0" w:line="240" w:lineRule="auto"/>
        <w:jc w:val="both"/>
      </w:pPr>
    </w:p>
    <w:p w:rsidR="00E973C6" w:rsidRDefault="00E973C6" w:rsidP="00E973C6">
      <w:pPr>
        <w:spacing w:after="0" w:line="240" w:lineRule="auto"/>
        <w:jc w:val="both"/>
      </w:pPr>
    </w:p>
    <w:p w:rsidR="00E973C6" w:rsidRDefault="00E973C6" w:rsidP="00E973C6">
      <w:pPr>
        <w:jc w:val="both"/>
        <w:rPr>
          <w:color w:val="000000" w:themeColor="text1"/>
        </w:rPr>
      </w:pPr>
      <w:r>
        <w:rPr>
          <w:b/>
          <w:color w:val="000000" w:themeColor="text1"/>
        </w:rPr>
        <w:t>En el caso de Euskadi, l</w:t>
      </w:r>
      <w:r w:rsidRPr="007E1BB1">
        <w:rPr>
          <w:b/>
          <w:color w:val="000000" w:themeColor="text1"/>
        </w:rPr>
        <w:t xml:space="preserve">as instituciones públicas que conforman el Foro Regular </w:t>
      </w:r>
      <w:r>
        <w:rPr>
          <w:b/>
          <w:color w:val="000000" w:themeColor="text1"/>
        </w:rPr>
        <w:t xml:space="preserve">para el Plan de Acción de Gobierno Abierto para Euskadi </w:t>
      </w:r>
      <w:r w:rsidRPr="007E1BB1">
        <w:rPr>
          <w:b/>
          <w:color w:val="000000" w:themeColor="text1"/>
        </w:rPr>
        <w:t>son 8:</w:t>
      </w:r>
      <w:r w:rsidRPr="007E1BB1">
        <w:rPr>
          <w:color w:val="000000" w:themeColor="text1"/>
        </w:rPr>
        <w:t xml:space="preserve"> DFA, DFB, DFG, Ayto. </w:t>
      </w:r>
      <w:proofErr w:type="gramStart"/>
      <w:r w:rsidRPr="007E1BB1">
        <w:rPr>
          <w:color w:val="000000" w:themeColor="text1"/>
        </w:rPr>
        <w:t>de</w:t>
      </w:r>
      <w:proofErr w:type="gramEnd"/>
      <w:r w:rsidRPr="007E1BB1">
        <w:rPr>
          <w:color w:val="000000" w:themeColor="text1"/>
        </w:rPr>
        <w:t xml:space="preserve"> Bilbao, Ayto. </w:t>
      </w:r>
      <w:proofErr w:type="gramStart"/>
      <w:r w:rsidRPr="007E1BB1">
        <w:rPr>
          <w:color w:val="000000" w:themeColor="text1"/>
        </w:rPr>
        <w:t>de</w:t>
      </w:r>
      <w:proofErr w:type="gramEnd"/>
      <w:r w:rsidRPr="007E1BB1">
        <w:rPr>
          <w:color w:val="000000" w:themeColor="text1"/>
        </w:rPr>
        <w:t xml:space="preserve"> Donostia, Ayto. </w:t>
      </w:r>
      <w:proofErr w:type="gramStart"/>
      <w:r w:rsidRPr="007E1BB1">
        <w:rPr>
          <w:color w:val="000000" w:themeColor="text1"/>
        </w:rPr>
        <w:t>de</w:t>
      </w:r>
      <w:proofErr w:type="gramEnd"/>
      <w:r w:rsidRPr="007E1BB1">
        <w:rPr>
          <w:color w:val="000000" w:themeColor="text1"/>
        </w:rPr>
        <w:t xml:space="preserve"> Vitoria – Gasteiz y </w:t>
      </w:r>
      <w:proofErr w:type="spellStart"/>
      <w:r w:rsidRPr="007E1BB1">
        <w:rPr>
          <w:color w:val="000000" w:themeColor="text1"/>
        </w:rPr>
        <w:t>Eudel</w:t>
      </w:r>
      <w:proofErr w:type="spellEnd"/>
      <w:r w:rsidRPr="007E1BB1">
        <w:rPr>
          <w:color w:val="000000" w:themeColor="text1"/>
        </w:rPr>
        <w:t xml:space="preserve">. Todas ellas salvo </w:t>
      </w:r>
      <w:proofErr w:type="spellStart"/>
      <w:r w:rsidRPr="007E1BB1">
        <w:rPr>
          <w:color w:val="000000" w:themeColor="text1"/>
        </w:rPr>
        <w:t>Eudel</w:t>
      </w:r>
      <w:proofErr w:type="spellEnd"/>
      <w:r w:rsidRPr="007E1BB1">
        <w:rPr>
          <w:color w:val="000000" w:themeColor="text1"/>
        </w:rPr>
        <w:t xml:space="preserve"> son parte del Grupo Promotor de la Candidatura. </w:t>
      </w:r>
    </w:p>
    <w:p w:rsidR="00E973C6" w:rsidRPr="007E1BB1" w:rsidRDefault="00E973C6" w:rsidP="00E973C6">
      <w:pPr>
        <w:jc w:val="both"/>
        <w:rPr>
          <w:color w:val="000000" w:themeColor="text1"/>
        </w:rPr>
      </w:pPr>
      <w:r>
        <w:rPr>
          <w:b/>
          <w:color w:val="000000" w:themeColor="text1"/>
        </w:rPr>
        <w:t xml:space="preserve">Esto implica que, </w:t>
      </w:r>
      <w:r>
        <w:rPr>
          <w:color w:val="000000" w:themeColor="text1"/>
        </w:rPr>
        <w:t>dado que en el Foro Regular</w:t>
      </w:r>
      <w:r w:rsidRPr="007E1BB1">
        <w:rPr>
          <w:color w:val="000000" w:themeColor="text1"/>
        </w:rPr>
        <w:t xml:space="preserve"> participan</w:t>
      </w:r>
      <w:r>
        <w:rPr>
          <w:color w:val="000000" w:themeColor="text1"/>
        </w:rPr>
        <w:t xml:space="preserve"> </w:t>
      </w:r>
      <w:r w:rsidRPr="007E1BB1">
        <w:rPr>
          <w:color w:val="000000" w:themeColor="text1"/>
        </w:rPr>
        <w:t>con la misma representación en número de miembros, instituciones públicas y personas / organizaciones de la sociedad civi</w:t>
      </w:r>
      <w:r>
        <w:rPr>
          <w:color w:val="000000" w:themeColor="text1"/>
        </w:rPr>
        <w:t xml:space="preserve">l, </w:t>
      </w:r>
      <w:r w:rsidRPr="007E1BB1">
        <w:rPr>
          <w:b/>
          <w:color w:val="000000" w:themeColor="text1"/>
        </w:rPr>
        <w:t>que son 8 las personas / organizaciones que pueden formar parte del Foro Regular para incorporar la visión ciudadana</w:t>
      </w:r>
      <w:r w:rsidRPr="007E1BB1">
        <w:rPr>
          <w:color w:val="000000" w:themeColor="text1"/>
        </w:rPr>
        <w:t xml:space="preserve"> al desarrollo del Plan de Acción y a su proceso de despliegue y seguimiento.</w:t>
      </w:r>
    </w:p>
    <w:p w:rsidR="00E973C6" w:rsidRPr="007E1BB1" w:rsidRDefault="00E973C6" w:rsidP="00E973C6">
      <w:pPr>
        <w:jc w:val="both"/>
        <w:rPr>
          <w:color w:val="000000" w:themeColor="text1"/>
        </w:rPr>
      </w:pPr>
      <w:proofErr w:type="spellStart"/>
      <w:r w:rsidRPr="007E1BB1">
        <w:rPr>
          <w:color w:val="000000" w:themeColor="text1"/>
        </w:rPr>
        <w:t>Innobasque</w:t>
      </w:r>
      <w:proofErr w:type="spellEnd"/>
      <w:r w:rsidRPr="007E1BB1">
        <w:rPr>
          <w:color w:val="000000" w:themeColor="text1"/>
        </w:rPr>
        <w:t xml:space="preserve"> al haber sido miembro del Grupo Promotor de la candidatura pasa a ser parte del Foro Regular (al igual que las 7 instituciones públicas antes citadas), por lo que son </w:t>
      </w:r>
      <w:r w:rsidRPr="007E1BB1">
        <w:rPr>
          <w:b/>
          <w:color w:val="000000" w:themeColor="text1"/>
        </w:rPr>
        <w:t>7 las plazas</w:t>
      </w:r>
      <w:r w:rsidRPr="007E1BB1">
        <w:rPr>
          <w:color w:val="000000" w:themeColor="text1"/>
        </w:rPr>
        <w:t xml:space="preserve"> </w:t>
      </w:r>
      <w:r w:rsidRPr="00BC395C">
        <w:rPr>
          <w:b/>
          <w:color w:val="000000" w:themeColor="text1"/>
        </w:rPr>
        <w:t>a decidir</w:t>
      </w:r>
      <w:r>
        <w:rPr>
          <w:b/>
          <w:color w:val="000000" w:themeColor="text1"/>
        </w:rPr>
        <w:t xml:space="preserve"> en un proceso de</w:t>
      </w:r>
      <w:r w:rsidRPr="007E1BB1">
        <w:rPr>
          <w:b/>
          <w:color w:val="000000" w:themeColor="text1"/>
        </w:rPr>
        <w:t xml:space="preserve"> AUTOSELECCIÓN donde las organizaciones y personas interesadas deben acordar la mejor fórmula para obtener la composición del Foro Regular</w:t>
      </w:r>
      <w:r w:rsidRPr="007E1BB1">
        <w:rPr>
          <w:color w:val="000000" w:themeColor="text1"/>
        </w:rPr>
        <w:t xml:space="preserve">. </w:t>
      </w:r>
    </w:p>
    <w:p w:rsidR="00E973C6" w:rsidRPr="00F10023" w:rsidRDefault="00E973C6" w:rsidP="00E973C6">
      <w:pPr>
        <w:spacing w:after="0" w:line="240" w:lineRule="auto"/>
        <w:jc w:val="both"/>
      </w:pPr>
    </w:p>
    <w:p w:rsidR="00E973C6" w:rsidRPr="008851DA" w:rsidRDefault="00E973C6" w:rsidP="00E973C6">
      <w:pPr>
        <w:rPr>
          <w:b/>
          <w:color w:val="000000" w:themeColor="text1"/>
        </w:rPr>
      </w:pPr>
      <w:r w:rsidRPr="008851DA">
        <w:rPr>
          <w:color w:val="000000" w:themeColor="text1"/>
        </w:rPr>
        <w:t xml:space="preserve">El proceso para la composición del Foro Regular por parte de la sociedad civil ha contado con diversas fases que se resumen en el siguiente diagrama: </w:t>
      </w:r>
    </w:p>
    <w:p w:rsidR="00E973C6" w:rsidRDefault="00E973C6" w:rsidP="00E973C6">
      <w:pPr>
        <w:jc w:val="both"/>
        <w:rPr>
          <w:color w:val="000000" w:themeColor="text1"/>
        </w:rPr>
      </w:pPr>
      <w:r>
        <w:rPr>
          <w:noProof/>
          <w:color w:val="000000" w:themeColor="text1"/>
          <w:lang w:eastAsia="es-ES"/>
        </w:rPr>
        <w:drawing>
          <wp:inline distT="0" distB="0" distL="0" distR="0" wp14:anchorId="0AE5EC6F" wp14:editId="31AC14B9">
            <wp:extent cx="5543550" cy="1911985"/>
            <wp:effectExtent l="0" t="0" r="1905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rsidR="00E973C6" w:rsidRDefault="00E973C6" w:rsidP="00E973C6">
      <w:pPr>
        <w:jc w:val="both"/>
        <w:rPr>
          <w:color w:val="000000" w:themeColor="text1"/>
        </w:rPr>
      </w:pPr>
      <w:r>
        <w:rPr>
          <w:color w:val="000000" w:themeColor="text1"/>
        </w:rPr>
        <w:t>En las siguientes páginas se presenta el detalle del proceso por fases.</w:t>
      </w:r>
    </w:p>
    <w:p w:rsidR="00E973C6" w:rsidRDefault="00E973C6" w:rsidP="00E973C6">
      <w:pPr>
        <w:jc w:val="both"/>
        <w:rPr>
          <w:b/>
          <w:color w:val="C00000"/>
        </w:rPr>
      </w:pPr>
      <w:r>
        <w:rPr>
          <w:b/>
          <w:noProof/>
          <w:color w:val="C00000"/>
          <w:lang w:eastAsia="es-ES"/>
        </w:rPr>
        <w:drawing>
          <wp:anchor distT="0" distB="0" distL="114300" distR="114300" simplePos="0" relativeHeight="251661312" behindDoc="0" locked="0" layoutInCell="1" allowOverlap="1" wp14:anchorId="31A3D21A" wp14:editId="74C00190">
            <wp:simplePos x="0" y="0"/>
            <wp:positionH relativeFrom="margin">
              <wp:posOffset>1618420</wp:posOffset>
            </wp:positionH>
            <wp:positionV relativeFrom="paragraph">
              <wp:posOffset>123776</wp:posOffset>
            </wp:positionV>
            <wp:extent cx="1521069" cy="524765"/>
            <wp:effectExtent l="0" t="0" r="3175" b="889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21069" cy="524765"/>
                    </a:xfrm>
                    <a:prstGeom prst="rect">
                      <a:avLst/>
                    </a:prstGeom>
                    <a:noFill/>
                  </pic:spPr>
                </pic:pic>
              </a:graphicData>
            </a:graphic>
            <wp14:sizeRelH relativeFrom="margin">
              <wp14:pctWidth>0</wp14:pctWidth>
            </wp14:sizeRelH>
            <wp14:sizeRelV relativeFrom="margin">
              <wp14:pctHeight>0</wp14:pctHeight>
            </wp14:sizeRelV>
          </wp:anchor>
        </w:drawing>
      </w:r>
    </w:p>
    <w:p w:rsidR="00E973C6" w:rsidRDefault="00E973C6" w:rsidP="00E973C6">
      <w:pPr>
        <w:jc w:val="both"/>
        <w:rPr>
          <w:b/>
          <w:color w:val="C00000"/>
        </w:rPr>
      </w:pPr>
      <w:r w:rsidRPr="00C77148">
        <w:rPr>
          <w:b/>
          <w:color w:val="C00000"/>
        </w:rPr>
        <w:t>FASE 1- LANZAMIENTO</w:t>
      </w:r>
    </w:p>
    <w:p w:rsidR="00E973C6" w:rsidRDefault="00E973C6" w:rsidP="00E973C6">
      <w:pPr>
        <w:jc w:val="both"/>
        <w:rPr>
          <w:color w:val="000000" w:themeColor="text1"/>
        </w:rPr>
      </w:pPr>
    </w:p>
    <w:p w:rsidR="00E973C6" w:rsidRDefault="00E973C6" w:rsidP="00E973C6">
      <w:pPr>
        <w:jc w:val="both"/>
        <w:rPr>
          <w:color w:val="000000" w:themeColor="text1"/>
        </w:rPr>
      </w:pPr>
      <w:r w:rsidRPr="008C28A0">
        <w:rPr>
          <w:color w:val="000000" w:themeColor="text1"/>
        </w:rPr>
        <w:t xml:space="preserve">El Grupo promotor cursó </w:t>
      </w:r>
      <w:r w:rsidRPr="008C28A0">
        <w:rPr>
          <w:b/>
          <w:color w:val="000000" w:themeColor="text1"/>
        </w:rPr>
        <w:t>más de 90 invitaciones</w:t>
      </w:r>
      <w:r w:rsidRPr="008C28A0">
        <w:rPr>
          <w:color w:val="000000" w:themeColor="text1"/>
        </w:rPr>
        <w:t xml:space="preserve"> a organizaciones y personas para participar en el Foro Regular atendiendo </w:t>
      </w:r>
      <w:r w:rsidRPr="008C28A0">
        <w:rPr>
          <w:b/>
          <w:color w:val="000000" w:themeColor="text1"/>
        </w:rPr>
        <w:t>criterios de diversidad y territorialidad</w:t>
      </w:r>
      <w:r w:rsidRPr="008C28A0">
        <w:rPr>
          <w:color w:val="000000" w:themeColor="text1"/>
        </w:rPr>
        <w:t xml:space="preserve">: </w:t>
      </w:r>
    </w:p>
    <w:p w:rsidR="00E973C6" w:rsidRDefault="00E973C6" w:rsidP="00E973C6">
      <w:pPr>
        <w:pStyle w:val="Prrafodelista"/>
        <w:numPr>
          <w:ilvl w:val="0"/>
          <w:numId w:val="34"/>
        </w:numPr>
        <w:jc w:val="both"/>
        <w:rPr>
          <w:color w:val="000000" w:themeColor="text1"/>
        </w:rPr>
      </w:pPr>
      <w:r w:rsidRPr="00A97203">
        <w:rPr>
          <w:b/>
          <w:color w:val="000000" w:themeColor="text1"/>
        </w:rPr>
        <w:t>Territorialidad,</w:t>
      </w:r>
      <w:r>
        <w:rPr>
          <w:color w:val="000000" w:themeColor="text1"/>
        </w:rPr>
        <w:t xml:space="preserve"> promoviendo la colaboración de agentes que trabajan tanto a nivel Euskadi, como en los tres Territorios Históricos y /o a nivel municipal.</w:t>
      </w:r>
    </w:p>
    <w:p w:rsidR="00E973C6" w:rsidRDefault="00E973C6" w:rsidP="00E973C6">
      <w:pPr>
        <w:pStyle w:val="Prrafodelista"/>
        <w:numPr>
          <w:ilvl w:val="0"/>
          <w:numId w:val="34"/>
        </w:numPr>
        <w:jc w:val="both"/>
        <w:rPr>
          <w:color w:val="000000" w:themeColor="text1"/>
        </w:rPr>
      </w:pPr>
      <w:r w:rsidRPr="00A97203">
        <w:rPr>
          <w:b/>
          <w:color w:val="000000" w:themeColor="text1"/>
        </w:rPr>
        <w:t>Diversidad,</w:t>
      </w:r>
      <w:r>
        <w:rPr>
          <w:color w:val="000000" w:themeColor="text1"/>
        </w:rPr>
        <w:t xml:space="preserve"> buscando incorporar al Plan de acción las siguientes perspectivas: edad, género, migración, urbano – rural, ciudadanía (organizada, no organizada, experta, vecindad) y pública – privada. </w:t>
      </w:r>
    </w:p>
    <w:p w:rsidR="00E973C6" w:rsidRPr="00C160EA" w:rsidRDefault="00E973C6" w:rsidP="00E973C6">
      <w:pPr>
        <w:jc w:val="both"/>
        <w:rPr>
          <w:color w:val="000000" w:themeColor="text1"/>
        </w:rPr>
      </w:pPr>
      <w:r>
        <w:rPr>
          <w:color w:val="000000" w:themeColor="text1"/>
        </w:rPr>
        <w:t>Para ello se utilizó como referencia esta matriz en la que cada agente del Grupo promotor propuso diversos agentes (</w:t>
      </w:r>
      <w:r w:rsidRPr="00C16D3F">
        <w:rPr>
          <w:b/>
          <w:i/>
          <w:color w:val="000000" w:themeColor="text1"/>
          <w:u w:val="single"/>
        </w:rPr>
        <w:t>ver Anexo 1</w:t>
      </w:r>
      <w:r w:rsidRPr="00C77148">
        <w:rPr>
          <w:i/>
          <w:color w:val="000000" w:themeColor="text1"/>
        </w:rPr>
        <w:t xml:space="preserve"> – Listado de personas / organizaciones </w:t>
      </w:r>
      <w:r>
        <w:rPr>
          <w:i/>
          <w:color w:val="000000" w:themeColor="text1"/>
        </w:rPr>
        <w:t>propuestas por el grupo promotor)</w:t>
      </w:r>
      <w:r>
        <w:rPr>
          <w:color w:val="000000" w:themeColor="text1"/>
        </w:rPr>
        <w:t>:</w:t>
      </w:r>
    </w:p>
    <w:p w:rsidR="00E973C6" w:rsidRDefault="00E973C6" w:rsidP="00E973C6">
      <w:pPr>
        <w:jc w:val="center"/>
        <w:rPr>
          <w:color w:val="000000" w:themeColor="text1"/>
        </w:rPr>
      </w:pPr>
      <w:r w:rsidRPr="00C160EA">
        <w:rPr>
          <w:noProof/>
          <w:lang w:eastAsia="es-ES"/>
        </w:rPr>
        <w:drawing>
          <wp:inline distT="0" distB="0" distL="0" distR="0" wp14:anchorId="0508F484" wp14:editId="43992187">
            <wp:extent cx="3982915" cy="239096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982915" cy="2390966"/>
                    </a:xfrm>
                    <a:prstGeom prst="rect">
                      <a:avLst/>
                    </a:prstGeom>
                    <a:noFill/>
                    <a:ln>
                      <a:noFill/>
                    </a:ln>
                  </pic:spPr>
                </pic:pic>
              </a:graphicData>
            </a:graphic>
          </wp:inline>
        </w:drawing>
      </w:r>
    </w:p>
    <w:p w:rsidR="00E973C6" w:rsidRPr="00964434" w:rsidRDefault="00E973C6" w:rsidP="00E973C6">
      <w:pPr>
        <w:jc w:val="both"/>
        <w:rPr>
          <w:b/>
          <w:color w:val="000000" w:themeColor="text1"/>
        </w:rPr>
      </w:pPr>
      <w:r>
        <w:rPr>
          <w:color w:val="000000" w:themeColor="text1"/>
        </w:rPr>
        <w:t xml:space="preserve">Asimismo, se abrió la posibilidad (tal y como se ha realizado por otros participantes en la red local de la OGP) de </w:t>
      </w:r>
      <w:r w:rsidRPr="00964434">
        <w:rPr>
          <w:b/>
          <w:color w:val="000000" w:themeColor="text1"/>
        </w:rPr>
        <w:t xml:space="preserve">promover </w:t>
      </w:r>
      <w:proofErr w:type="spellStart"/>
      <w:r w:rsidRPr="00964434">
        <w:rPr>
          <w:b/>
          <w:color w:val="000000" w:themeColor="text1"/>
        </w:rPr>
        <w:t>autocandidaturas</w:t>
      </w:r>
      <w:proofErr w:type="spellEnd"/>
      <w:r w:rsidRPr="00964434">
        <w:rPr>
          <w:b/>
          <w:color w:val="000000" w:themeColor="text1"/>
        </w:rPr>
        <w:t xml:space="preserve"> a través de </w:t>
      </w:r>
      <w:hyperlink r:id="rId201" w:history="1">
        <w:r w:rsidRPr="00964434">
          <w:rPr>
            <w:rStyle w:val="Hipervnculo"/>
            <w:b/>
          </w:rPr>
          <w:t>Irekia</w:t>
        </w:r>
      </w:hyperlink>
      <w:r>
        <w:rPr>
          <w:b/>
          <w:color w:val="000000" w:themeColor="text1"/>
        </w:rPr>
        <w:t xml:space="preserve"> enviando un formulario.</w:t>
      </w:r>
      <w:r w:rsidRPr="00964434">
        <w:rPr>
          <w:b/>
          <w:color w:val="000000" w:themeColor="text1"/>
        </w:rPr>
        <w:t xml:space="preserve"> </w:t>
      </w:r>
    </w:p>
    <w:p w:rsidR="00E973C6" w:rsidRDefault="00E973C6" w:rsidP="00E973C6">
      <w:pPr>
        <w:jc w:val="center"/>
        <w:rPr>
          <w:color w:val="000000" w:themeColor="text1"/>
        </w:rPr>
      </w:pPr>
      <w:r>
        <w:rPr>
          <w:noProof/>
          <w:lang w:eastAsia="es-ES"/>
        </w:rPr>
        <w:drawing>
          <wp:inline distT="0" distB="0" distL="0" distR="0" wp14:anchorId="64A80D02" wp14:editId="1E08052F">
            <wp:extent cx="5791200" cy="43460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a:srcRect l="2292" t="7277" r="2987" b="3866"/>
                    <a:stretch/>
                  </pic:blipFill>
                  <pic:spPr bwMode="auto">
                    <a:xfrm>
                      <a:off x="0" y="0"/>
                      <a:ext cx="5792398" cy="4346995"/>
                    </a:xfrm>
                    <a:prstGeom prst="rect">
                      <a:avLst/>
                    </a:prstGeom>
                    <a:ln>
                      <a:noFill/>
                    </a:ln>
                    <a:extLst>
                      <a:ext uri="{53640926-AAD7-44D8-BBD7-CCE9431645EC}">
                        <a14:shadowObscured xmlns:a14="http://schemas.microsoft.com/office/drawing/2010/main"/>
                      </a:ext>
                    </a:extLst>
                  </pic:spPr>
                </pic:pic>
              </a:graphicData>
            </a:graphic>
          </wp:inline>
        </w:drawing>
      </w:r>
    </w:p>
    <w:p w:rsidR="00E973C6" w:rsidRDefault="00E973C6" w:rsidP="00E973C6">
      <w:pPr>
        <w:jc w:val="both"/>
        <w:rPr>
          <w:color w:val="000000" w:themeColor="text1"/>
        </w:rPr>
      </w:pPr>
    </w:p>
    <w:p w:rsidR="00E973C6" w:rsidRDefault="00E973C6" w:rsidP="00E973C6">
      <w:pPr>
        <w:rPr>
          <w:b/>
          <w:color w:val="C00000"/>
        </w:rPr>
      </w:pPr>
      <w:r>
        <w:rPr>
          <w:b/>
          <w:color w:val="C00000"/>
        </w:rPr>
        <w:br w:type="page"/>
      </w:r>
    </w:p>
    <w:p w:rsidR="00E973C6" w:rsidRDefault="00E973C6" w:rsidP="00E973C6">
      <w:pPr>
        <w:jc w:val="both"/>
        <w:rPr>
          <w:b/>
          <w:color w:val="C00000"/>
        </w:rPr>
      </w:pPr>
      <w:r>
        <w:rPr>
          <w:b/>
          <w:noProof/>
          <w:color w:val="C00000"/>
          <w:lang w:eastAsia="es-ES"/>
        </w:rPr>
        <w:drawing>
          <wp:anchor distT="0" distB="0" distL="114300" distR="114300" simplePos="0" relativeHeight="251662336" behindDoc="1" locked="0" layoutInCell="1" allowOverlap="1" wp14:anchorId="34BB8E6D" wp14:editId="1A53C7D6">
            <wp:simplePos x="0" y="0"/>
            <wp:positionH relativeFrom="column">
              <wp:posOffset>2042893</wp:posOffset>
            </wp:positionH>
            <wp:positionV relativeFrom="paragraph">
              <wp:posOffset>-182294</wp:posOffset>
            </wp:positionV>
            <wp:extent cx="1252025" cy="431944"/>
            <wp:effectExtent l="0" t="0" r="5715" b="635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52025" cy="431944"/>
                    </a:xfrm>
                    <a:prstGeom prst="rect">
                      <a:avLst/>
                    </a:prstGeom>
                    <a:noFill/>
                  </pic:spPr>
                </pic:pic>
              </a:graphicData>
            </a:graphic>
            <wp14:sizeRelH relativeFrom="margin">
              <wp14:pctWidth>0</wp14:pctWidth>
            </wp14:sizeRelH>
            <wp14:sizeRelV relativeFrom="margin">
              <wp14:pctHeight>0</wp14:pctHeight>
            </wp14:sizeRelV>
          </wp:anchor>
        </w:drawing>
      </w:r>
      <w:r w:rsidRPr="00C77148">
        <w:rPr>
          <w:b/>
          <w:color w:val="C00000"/>
        </w:rPr>
        <w:t xml:space="preserve">FASE </w:t>
      </w:r>
      <w:r>
        <w:rPr>
          <w:b/>
          <w:color w:val="C00000"/>
        </w:rPr>
        <w:t>2</w:t>
      </w:r>
      <w:r w:rsidRPr="00C77148">
        <w:rPr>
          <w:b/>
          <w:color w:val="C00000"/>
        </w:rPr>
        <w:t xml:space="preserve">- </w:t>
      </w:r>
      <w:r>
        <w:rPr>
          <w:b/>
          <w:color w:val="C00000"/>
        </w:rPr>
        <w:t>MUESTRAS DE INTERÉS</w:t>
      </w:r>
    </w:p>
    <w:p w:rsidR="00E973C6" w:rsidRPr="00351D77" w:rsidRDefault="00E973C6" w:rsidP="00E973C6">
      <w:pPr>
        <w:jc w:val="both"/>
        <w:rPr>
          <w:color w:val="000000" w:themeColor="text1"/>
          <w:sz w:val="2"/>
          <w:szCs w:val="10"/>
        </w:rPr>
      </w:pPr>
    </w:p>
    <w:p w:rsidR="00E973C6" w:rsidRDefault="00E973C6" w:rsidP="00E973C6">
      <w:pPr>
        <w:jc w:val="both"/>
        <w:rPr>
          <w:color w:val="000000" w:themeColor="text1"/>
        </w:rPr>
      </w:pPr>
      <w:r>
        <w:rPr>
          <w:color w:val="000000" w:themeColor="text1"/>
        </w:rPr>
        <w:t xml:space="preserve">Tomando como punto de partida las invitaciones a participar realizadas por el Grupo Promotor y la posibilidad de inscribirse a través de Irekia, </w:t>
      </w:r>
      <w:r w:rsidRPr="00F77B07">
        <w:rPr>
          <w:b/>
          <w:color w:val="000000" w:themeColor="text1"/>
        </w:rPr>
        <w:t>se recibieron un total de 36 muestras de interés</w:t>
      </w:r>
      <w:r>
        <w:rPr>
          <w:color w:val="000000" w:themeColor="text1"/>
        </w:rPr>
        <w:t xml:space="preserve"> a participar en el proceso de constitución del Foro Regular y, por tanto, en el proceso de desarrollo del Plan de Acción de Gobierno Abierto para Euskadi. </w:t>
      </w:r>
    </w:p>
    <w:tbl>
      <w:tblPr>
        <w:tblW w:w="8713" w:type="dxa"/>
        <w:jc w:val="center"/>
        <w:tblCellMar>
          <w:left w:w="70" w:type="dxa"/>
          <w:right w:w="70" w:type="dxa"/>
        </w:tblCellMar>
        <w:tblLook w:val="04A0" w:firstRow="1" w:lastRow="0" w:firstColumn="1" w:lastColumn="0" w:noHBand="0" w:noVBand="1"/>
      </w:tblPr>
      <w:tblGrid>
        <w:gridCol w:w="2256"/>
        <w:gridCol w:w="2401"/>
        <w:gridCol w:w="2261"/>
        <w:gridCol w:w="1795"/>
      </w:tblGrid>
      <w:tr w:rsidR="00E973C6" w:rsidRPr="00F15C09" w:rsidTr="00B64A09">
        <w:trPr>
          <w:trHeight w:val="415"/>
          <w:jc w:val="center"/>
        </w:trPr>
        <w:tc>
          <w:tcPr>
            <w:tcW w:w="8713" w:type="dxa"/>
            <w:gridSpan w:val="4"/>
            <w:tcBorders>
              <w:top w:val="single" w:sz="4" w:space="0" w:color="auto"/>
              <w:left w:val="single" w:sz="4" w:space="0" w:color="auto"/>
              <w:bottom w:val="single" w:sz="4" w:space="0" w:color="auto"/>
              <w:right w:val="single" w:sz="4" w:space="0" w:color="auto"/>
            </w:tcBorders>
            <w:shd w:val="clear" w:color="000000" w:fill="000000"/>
            <w:vAlign w:val="center"/>
            <w:hideMark/>
          </w:tcPr>
          <w:p w:rsidR="00E973C6" w:rsidRPr="00F15C09" w:rsidRDefault="00E973C6" w:rsidP="00B64A09">
            <w:pPr>
              <w:spacing w:after="0" w:line="240" w:lineRule="auto"/>
              <w:jc w:val="center"/>
              <w:rPr>
                <w:rFonts w:ascii="Calibri" w:eastAsia="Times New Roman" w:hAnsi="Calibri" w:cs="Calibri"/>
                <w:b/>
                <w:bCs/>
                <w:color w:val="FFFFFF"/>
                <w:sz w:val="18"/>
                <w:lang w:eastAsia="es-ES"/>
              </w:rPr>
            </w:pPr>
            <w:r w:rsidRPr="00F15C09">
              <w:rPr>
                <w:rFonts w:ascii="Calibri" w:eastAsia="Times New Roman" w:hAnsi="Calibri" w:cs="Calibri"/>
                <w:b/>
                <w:bCs/>
                <w:color w:val="FFFFFF"/>
                <w:sz w:val="18"/>
                <w:lang w:eastAsia="es-ES"/>
              </w:rPr>
              <w:t>LISTADO DE PERSONAS INTERESADAS EN PARTICIPAR EN EL PROCESO DE CONSTITUCIÓN DEL FORO REGULAR</w:t>
            </w:r>
          </w:p>
        </w:tc>
      </w:tr>
      <w:tr w:rsidR="00E973C6" w:rsidRPr="00F15C09" w:rsidTr="00B64A09">
        <w:trPr>
          <w:trHeight w:val="205"/>
          <w:jc w:val="center"/>
        </w:trPr>
        <w:tc>
          <w:tcPr>
            <w:tcW w:w="2256" w:type="dxa"/>
            <w:tcBorders>
              <w:top w:val="nil"/>
              <w:left w:val="single" w:sz="4" w:space="0" w:color="auto"/>
              <w:bottom w:val="single" w:sz="4" w:space="0" w:color="auto"/>
              <w:right w:val="single" w:sz="4" w:space="0" w:color="auto"/>
            </w:tcBorders>
            <w:shd w:val="clear" w:color="000000" w:fill="A6A6A6"/>
            <w:noWrap/>
            <w:vAlign w:val="bottom"/>
            <w:hideMark/>
          </w:tcPr>
          <w:p w:rsidR="00E973C6" w:rsidRPr="00F15C09" w:rsidRDefault="00E973C6" w:rsidP="00B64A09">
            <w:pPr>
              <w:spacing w:after="0" w:line="240" w:lineRule="auto"/>
              <w:rPr>
                <w:rFonts w:ascii="Calibri" w:eastAsia="Times New Roman" w:hAnsi="Calibri" w:cs="Calibri"/>
                <w:b/>
                <w:bCs/>
                <w:color w:val="FFFFFF"/>
                <w:sz w:val="18"/>
                <w:szCs w:val="20"/>
                <w:lang w:eastAsia="es-ES"/>
              </w:rPr>
            </w:pPr>
            <w:r w:rsidRPr="00F15C09">
              <w:rPr>
                <w:rFonts w:ascii="Calibri" w:eastAsia="Times New Roman" w:hAnsi="Calibri" w:cs="Calibri"/>
                <w:b/>
                <w:bCs/>
                <w:color w:val="FFFFFF"/>
                <w:sz w:val="18"/>
                <w:szCs w:val="20"/>
                <w:lang w:eastAsia="es-ES"/>
              </w:rPr>
              <w:t>NOMBRE Y APELLIDOS</w:t>
            </w:r>
          </w:p>
        </w:tc>
        <w:tc>
          <w:tcPr>
            <w:tcW w:w="2401" w:type="dxa"/>
            <w:tcBorders>
              <w:top w:val="nil"/>
              <w:left w:val="nil"/>
              <w:bottom w:val="single" w:sz="4" w:space="0" w:color="auto"/>
              <w:right w:val="single" w:sz="4" w:space="0" w:color="auto"/>
            </w:tcBorders>
            <w:shd w:val="clear" w:color="000000" w:fill="A6A6A6"/>
            <w:noWrap/>
            <w:vAlign w:val="bottom"/>
            <w:hideMark/>
          </w:tcPr>
          <w:p w:rsidR="00E973C6" w:rsidRPr="00F15C09" w:rsidRDefault="00E973C6" w:rsidP="00B64A09">
            <w:pPr>
              <w:spacing w:after="0" w:line="240" w:lineRule="auto"/>
              <w:rPr>
                <w:rFonts w:ascii="Calibri" w:eastAsia="Times New Roman" w:hAnsi="Calibri" w:cs="Calibri"/>
                <w:b/>
                <w:bCs/>
                <w:color w:val="FFFFFF"/>
                <w:sz w:val="18"/>
                <w:szCs w:val="20"/>
                <w:lang w:eastAsia="es-ES"/>
              </w:rPr>
            </w:pPr>
            <w:r w:rsidRPr="00F15C09">
              <w:rPr>
                <w:rFonts w:ascii="Calibri" w:eastAsia="Times New Roman" w:hAnsi="Calibri" w:cs="Calibri"/>
                <w:b/>
                <w:bCs/>
                <w:color w:val="FFFFFF"/>
                <w:sz w:val="18"/>
                <w:szCs w:val="20"/>
                <w:lang w:eastAsia="es-ES"/>
              </w:rPr>
              <w:t>ORGANIZACIÓN</w:t>
            </w:r>
          </w:p>
        </w:tc>
        <w:tc>
          <w:tcPr>
            <w:tcW w:w="2261" w:type="dxa"/>
            <w:tcBorders>
              <w:top w:val="nil"/>
              <w:left w:val="nil"/>
              <w:bottom w:val="single" w:sz="4" w:space="0" w:color="auto"/>
              <w:right w:val="single" w:sz="4" w:space="0" w:color="auto"/>
            </w:tcBorders>
            <w:shd w:val="clear" w:color="000000" w:fill="C00000"/>
            <w:noWrap/>
            <w:vAlign w:val="bottom"/>
            <w:hideMark/>
          </w:tcPr>
          <w:p w:rsidR="00E973C6" w:rsidRPr="00F15C09" w:rsidRDefault="00E973C6" w:rsidP="00B64A09">
            <w:pPr>
              <w:spacing w:after="0" w:line="240" w:lineRule="auto"/>
              <w:rPr>
                <w:rFonts w:ascii="Calibri" w:eastAsia="Times New Roman" w:hAnsi="Calibri" w:cs="Calibri"/>
                <w:b/>
                <w:bCs/>
                <w:color w:val="FFFFFF"/>
                <w:sz w:val="18"/>
                <w:szCs w:val="20"/>
                <w:lang w:eastAsia="es-ES"/>
              </w:rPr>
            </w:pPr>
            <w:r w:rsidRPr="00F15C09">
              <w:rPr>
                <w:rFonts w:ascii="Calibri" w:eastAsia="Times New Roman" w:hAnsi="Calibri" w:cs="Calibri"/>
                <w:b/>
                <w:bCs/>
                <w:color w:val="FFFFFF"/>
                <w:sz w:val="18"/>
                <w:szCs w:val="20"/>
                <w:lang w:eastAsia="es-ES"/>
              </w:rPr>
              <w:t>PERSPECTIVA</w:t>
            </w:r>
          </w:p>
        </w:tc>
        <w:tc>
          <w:tcPr>
            <w:tcW w:w="1794" w:type="dxa"/>
            <w:tcBorders>
              <w:top w:val="nil"/>
              <w:left w:val="nil"/>
              <w:bottom w:val="single" w:sz="4" w:space="0" w:color="auto"/>
              <w:right w:val="single" w:sz="4" w:space="0" w:color="auto"/>
            </w:tcBorders>
            <w:shd w:val="clear" w:color="000000" w:fill="C00000"/>
            <w:noWrap/>
            <w:vAlign w:val="bottom"/>
            <w:hideMark/>
          </w:tcPr>
          <w:p w:rsidR="00E973C6" w:rsidRPr="00F15C09" w:rsidRDefault="00E973C6" w:rsidP="00B64A09">
            <w:pPr>
              <w:spacing w:after="0" w:line="240" w:lineRule="auto"/>
              <w:rPr>
                <w:rFonts w:ascii="Calibri" w:eastAsia="Times New Roman" w:hAnsi="Calibri" w:cs="Calibri"/>
                <w:b/>
                <w:bCs/>
                <w:color w:val="FFFFFF"/>
                <w:sz w:val="18"/>
                <w:szCs w:val="20"/>
                <w:lang w:eastAsia="es-ES"/>
              </w:rPr>
            </w:pPr>
            <w:r w:rsidRPr="00F15C09">
              <w:rPr>
                <w:rFonts w:ascii="Calibri" w:eastAsia="Times New Roman" w:hAnsi="Calibri" w:cs="Calibri"/>
                <w:b/>
                <w:bCs/>
                <w:color w:val="FFFFFF"/>
                <w:sz w:val="18"/>
                <w:szCs w:val="20"/>
                <w:lang w:eastAsia="es-ES"/>
              </w:rPr>
              <w:t>A PROPUESTA DE</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proofErr w:type="spellStart"/>
            <w:r w:rsidRPr="00F15C09">
              <w:rPr>
                <w:rFonts w:ascii="Calibri" w:eastAsia="Times New Roman" w:hAnsi="Calibri" w:cs="Calibri"/>
                <w:color w:val="000000"/>
                <w:sz w:val="18"/>
                <w:szCs w:val="20"/>
                <w:lang w:eastAsia="es-ES"/>
              </w:rPr>
              <w:t>Aitzol</w:t>
            </w:r>
            <w:proofErr w:type="spellEnd"/>
            <w:r w:rsidRPr="00F15C09">
              <w:rPr>
                <w:rFonts w:ascii="Calibri" w:eastAsia="Times New Roman" w:hAnsi="Calibri" w:cs="Calibri"/>
                <w:color w:val="000000"/>
                <w:sz w:val="18"/>
                <w:szCs w:val="20"/>
                <w:lang w:eastAsia="es-ES"/>
              </w:rPr>
              <w:t xml:space="preserve"> </w:t>
            </w:r>
            <w:proofErr w:type="spellStart"/>
            <w:r w:rsidRPr="00F15C09">
              <w:rPr>
                <w:rFonts w:ascii="Calibri" w:eastAsia="Times New Roman" w:hAnsi="Calibri" w:cs="Calibri"/>
                <w:color w:val="000000"/>
                <w:sz w:val="18"/>
                <w:szCs w:val="20"/>
                <w:lang w:eastAsia="es-ES"/>
              </w:rPr>
              <w:t>Batiz</w:t>
            </w:r>
            <w:proofErr w:type="spellEnd"/>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KULTIBA</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Alberto Ortiz de Zárate</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CONSULTOR</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Ana Molina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ASOCIACIÓN MESTIZA</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MIGRACIÓN</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xml:space="preserve">Ana </w:t>
            </w:r>
            <w:proofErr w:type="spellStart"/>
            <w:r w:rsidRPr="00F15C09">
              <w:rPr>
                <w:rFonts w:ascii="Calibri" w:eastAsia="Times New Roman" w:hAnsi="Calibri" w:cs="Calibri"/>
                <w:color w:val="000000"/>
                <w:sz w:val="18"/>
                <w:szCs w:val="20"/>
                <w:lang w:eastAsia="es-ES"/>
              </w:rPr>
              <w:t>Navarri</w:t>
            </w:r>
            <w:proofErr w:type="spellEnd"/>
            <w:r w:rsidRPr="00F15C09">
              <w:rPr>
                <w:rFonts w:ascii="Calibri" w:eastAsia="Times New Roman" w:hAnsi="Calibri" w:cs="Calibri"/>
                <w:color w:val="000000"/>
                <w:sz w:val="18"/>
                <w:szCs w:val="20"/>
                <w:lang w:eastAsia="es-ES"/>
              </w:rPr>
              <w:t xml:space="preserve"> </w:t>
            </w:r>
            <w:proofErr w:type="spellStart"/>
            <w:r w:rsidRPr="00F15C09">
              <w:rPr>
                <w:rFonts w:ascii="Calibri" w:eastAsia="Times New Roman" w:hAnsi="Calibri" w:cs="Calibri"/>
                <w:color w:val="000000"/>
                <w:sz w:val="18"/>
                <w:szCs w:val="20"/>
                <w:lang w:eastAsia="es-ES"/>
              </w:rPr>
              <w:t>Jaumet</w:t>
            </w:r>
            <w:proofErr w:type="spellEnd"/>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AGADELPRISE</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ABIERTA</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proofErr w:type="spellStart"/>
            <w:r w:rsidRPr="00F15C09">
              <w:rPr>
                <w:rFonts w:ascii="Calibri" w:eastAsia="Times New Roman" w:hAnsi="Calibri" w:cs="Calibri"/>
                <w:color w:val="000000"/>
                <w:sz w:val="18"/>
                <w:szCs w:val="20"/>
                <w:lang w:eastAsia="es-ES"/>
              </w:rPr>
              <w:t>Anabella</w:t>
            </w:r>
            <w:proofErr w:type="spellEnd"/>
            <w:r w:rsidRPr="00F15C09">
              <w:rPr>
                <w:rFonts w:ascii="Calibri" w:eastAsia="Times New Roman" w:hAnsi="Calibri" w:cs="Calibri"/>
                <w:color w:val="000000"/>
                <w:sz w:val="18"/>
                <w:szCs w:val="20"/>
                <w:lang w:eastAsia="es-ES"/>
              </w:rPr>
              <w:t xml:space="preserve"> Barroso</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ALDEE</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Antonio Campos y Eusebio</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HELDUAK ADI</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MAYORES</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proofErr w:type="spellStart"/>
            <w:r w:rsidRPr="00F15C09">
              <w:rPr>
                <w:rFonts w:ascii="Calibri" w:eastAsia="Times New Roman" w:hAnsi="Calibri" w:cs="Calibri"/>
                <w:color w:val="000000"/>
                <w:sz w:val="18"/>
                <w:szCs w:val="20"/>
                <w:lang w:eastAsia="es-ES"/>
              </w:rPr>
              <w:t>Antxon</w:t>
            </w:r>
            <w:proofErr w:type="spellEnd"/>
            <w:r w:rsidRPr="00F15C09">
              <w:rPr>
                <w:rFonts w:ascii="Calibri" w:eastAsia="Times New Roman" w:hAnsi="Calibri" w:cs="Calibri"/>
                <w:color w:val="000000"/>
                <w:sz w:val="18"/>
                <w:szCs w:val="20"/>
                <w:lang w:eastAsia="es-ES"/>
              </w:rPr>
              <w:t xml:space="preserve"> Gallego</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IRITZIAK BATUZ</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xml:space="preserve">Arantza </w:t>
            </w:r>
            <w:proofErr w:type="spellStart"/>
            <w:r w:rsidRPr="00F15C09">
              <w:rPr>
                <w:rFonts w:ascii="Calibri" w:eastAsia="Times New Roman" w:hAnsi="Calibri" w:cs="Calibri"/>
                <w:color w:val="000000"/>
                <w:sz w:val="18"/>
                <w:szCs w:val="20"/>
                <w:lang w:eastAsia="es-ES"/>
              </w:rPr>
              <w:t>Otaolea</w:t>
            </w:r>
            <w:proofErr w:type="spellEnd"/>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CONSEJO DE LA MUJER</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GÉNERO</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Aurora Hermosilla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COOR</w:t>
            </w:r>
            <w:r>
              <w:rPr>
                <w:rFonts w:ascii="Calibri" w:eastAsia="Times New Roman" w:hAnsi="Calibri" w:cs="Calibri"/>
                <w:color w:val="000000"/>
                <w:sz w:val="18"/>
                <w:szCs w:val="20"/>
                <w:lang w:eastAsia="es-ES"/>
              </w:rPr>
              <w:t xml:space="preserve">D. </w:t>
            </w:r>
            <w:r w:rsidRPr="00F15C09">
              <w:rPr>
                <w:rFonts w:ascii="Calibri" w:eastAsia="Times New Roman" w:hAnsi="Calibri" w:cs="Calibri"/>
                <w:color w:val="000000"/>
                <w:sz w:val="18"/>
                <w:szCs w:val="20"/>
                <w:lang w:eastAsia="es-ES"/>
              </w:rPr>
              <w:t>ONGD EUSKADI</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Claudia Bohórquez</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GAMAKER</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Eneko Agir</w:t>
            </w:r>
            <w:r>
              <w:rPr>
                <w:rFonts w:ascii="Calibri" w:eastAsia="Times New Roman" w:hAnsi="Calibri" w:cs="Calibri"/>
                <w:color w:val="000000"/>
                <w:sz w:val="18"/>
                <w:szCs w:val="20"/>
                <w:lang w:eastAsia="es-ES"/>
              </w:rPr>
              <w:t>r</w:t>
            </w:r>
            <w:r w:rsidRPr="00F15C09">
              <w:rPr>
                <w:rFonts w:ascii="Calibri" w:eastAsia="Times New Roman" w:hAnsi="Calibri" w:cs="Calibri"/>
                <w:color w:val="000000"/>
                <w:sz w:val="18"/>
                <w:szCs w:val="20"/>
                <w:lang w:eastAsia="es-ES"/>
              </w:rPr>
              <w:t>e</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OSOIGO</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xml:space="preserve">Eva </w:t>
            </w:r>
            <w:proofErr w:type="spellStart"/>
            <w:r w:rsidRPr="00F15C09">
              <w:rPr>
                <w:rFonts w:ascii="Calibri" w:eastAsia="Times New Roman" w:hAnsi="Calibri" w:cs="Calibri"/>
                <w:color w:val="000000"/>
                <w:sz w:val="18"/>
                <w:szCs w:val="20"/>
                <w:lang w:eastAsia="es-ES"/>
              </w:rPr>
              <w:t>Silván</w:t>
            </w:r>
            <w:proofErr w:type="spellEnd"/>
            <w:r w:rsidRPr="00F15C09">
              <w:rPr>
                <w:rFonts w:ascii="Calibri" w:eastAsia="Times New Roman" w:hAnsi="Calibri" w:cs="Calibri"/>
                <w:color w:val="000000"/>
                <w:sz w:val="18"/>
                <w:szCs w:val="20"/>
                <w:lang w:eastAsia="es-ES"/>
              </w:rPr>
              <w:t xml:space="preserve"> </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SAVE THE CHILDREN</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JÓVENES</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xml:space="preserve">Francisco Jesús </w:t>
            </w:r>
            <w:proofErr w:type="spellStart"/>
            <w:r w:rsidRPr="00F15C09">
              <w:rPr>
                <w:rFonts w:ascii="Calibri" w:eastAsia="Times New Roman" w:hAnsi="Calibri" w:cs="Calibri"/>
                <w:color w:val="000000"/>
                <w:sz w:val="18"/>
                <w:szCs w:val="20"/>
                <w:lang w:eastAsia="es-ES"/>
              </w:rPr>
              <w:t>Aloa</w:t>
            </w:r>
            <w:proofErr w:type="spellEnd"/>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GAMAKER</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Ivan del Caz</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BIKONSULTING</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Javier Goikoetxea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BIKONSULTING</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proofErr w:type="spellStart"/>
            <w:r w:rsidRPr="00F15C09">
              <w:rPr>
                <w:rFonts w:ascii="Calibri" w:eastAsia="Times New Roman" w:hAnsi="Calibri" w:cs="Calibri"/>
                <w:color w:val="000000"/>
                <w:sz w:val="18"/>
                <w:szCs w:val="20"/>
                <w:lang w:eastAsia="es-ES"/>
              </w:rPr>
              <w:t>Joxe</w:t>
            </w:r>
            <w:proofErr w:type="spellEnd"/>
            <w:r w:rsidRPr="00F15C09">
              <w:rPr>
                <w:rFonts w:ascii="Calibri" w:eastAsia="Times New Roman" w:hAnsi="Calibri" w:cs="Calibri"/>
                <w:color w:val="000000"/>
                <w:sz w:val="18"/>
                <w:szCs w:val="20"/>
                <w:lang w:eastAsia="es-ES"/>
              </w:rPr>
              <w:t xml:space="preserve"> Agustín Arrieta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AGIJUPENS</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MAYORES</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Julio Roca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ZUZENAK</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DIVERSIDAD FUNCIONAL</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Kristina Apiñaniz</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CLUSTER ECONOMÍA CIRCULAR EUSKADI</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PÚBLICO - PRIVADA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Lucía Sarabia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IRSE INCLUSIÓN SOCIAL</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Maialen Olabe</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EGK</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JÓVENES</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Maria José Anitua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ASOC. DERECHO COLABORATIVO EUSKADI</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María José Cano</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FEDEAFES</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Mikel Barturen</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SAREEN SAREA</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ABIERTA</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Mikel Cabello</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GLOBERNANCE</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Miren Fernández de Landa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CONCEJOS DEL MUNICIPIO DE GASTEIZ</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RURAL - URBANA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Miren Gutierrez</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UNIVERSIDAD DE DEUSTO</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Nuria Bustamante</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NO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ABIERTA</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xml:space="preserve">Pablo </w:t>
            </w:r>
            <w:proofErr w:type="spellStart"/>
            <w:r w:rsidRPr="00F15C09">
              <w:rPr>
                <w:rFonts w:ascii="Calibri" w:eastAsia="Times New Roman" w:hAnsi="Calibri" w:cs="Calibri"/>
                <w:color w:val="000000"/>
                <w:sz w:val="18"/>
                <w:szCs w:val="20"/>
                <w:lang w:eastAsia="es-ES"/>
              </w:rPr>
              <w:t>Moratalla</w:t>
            </w:r>
            <w:proofErr w:type="spellEnd"/>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EHLABE</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DIVERSIDAD FUNCIONAL</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Pablo Rey</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xml:space="preserve">Ramón </w:t>
            </w:r>
            <w:proofErr w:type="spellStart"/>
            <w:r w:rsidRPr="00F15C09">
              <w:rPr>
                <w:rFonts w:ascii="Calibri" w:eastAsia="Times New Roman" w:hAnsi="Calibri" w:cs="Calibri"/>
                <w:color w:val="000000"/>
                <w:sz w:val="18"/>
                <w:szCs w:val="20"/>
                <w:lang w:eastAsia="es-ES"/>
              </w:rPr>
              <w:t>Ibeas</w:t>
            </w:r>
            <w:proofErr w:type="spellEnd"/>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CÁRITAS VITORIA</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Ricardo Antón</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COLABORABORA</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ABIERTA</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Roberto Gómez de la Iglesia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C2 + I</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Roberto San Salvador</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UNIVERSIDAD DE DEUSTO</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EXPERTA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 xml:space="preserve">Susana </w:t>
            </w:r>
            <w:proofErr w:type="spellStart"/>
            <w:r w:rsidRPr="00F15C09">
              <w:rPr>
                <w:rFonts w:ascii="Calibri" w:eastAsia="Times New Roman" w:hAnsi="Calibri" w:cs="Calibri"/>
                <w:color w:val="000000"/>
                <w:sz w:val="18"/>
                <w:szCs w:val="20"/>
                <w:lang w:eastAsia="es-ES"/>
              </w:rPr>
              <w:t>Sucunza</w:t>
            </w:r>
            <w:proofErr w:type="spellEnd"/>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ASOC. DERECHO COLABORATIVO EUSKADI</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CIUDADANÍA ORGANIZADA</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proofErr w:type="spellStart"/>
            <w:r w:rsidRPr="00F15C09">
              <w:rPr>
                <w:rFonts w:ascii="Calibri" w:eastAsia="Times New Roman" w:hAnsi="Calibri" w:cs="Calibri"/>
                <w:color w:val="000000"/>
                <w:sz w:val="18"/>
                <w:szCs w:val="20"/>
                <w:lang w:eastAsia="es-ES"/>
              </w:rPr>
              <w:t>Txema</w:t>
            </w:r>
            <w:proofErr w:type="spellEnd"/>
            <w:r w:rsidRPr="00F15C09">
              <w:rPr>
                <w:rFonts w:ascii="Calibri" w:eastAsia="Times New Roman" w:hAnsi="Calibri" w:cs="Calibri"/>
                <w:color w:val="000000"/>
                <w:sz w:val="18"/>
                <w:szCs w:val="20"/>
                <w:lang w:eastAsia="es-ES"/>
              </w:rPr>
              <w:t xml:space="preserve"> Franco</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LANTEGI BATUAK</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DIVERSIDAD FUNCIONAL</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r w:rsidR="00E973C6" w:rsidRPr="00F15C09" w:rsidTr="00B64A09">
        <w:trPr>
          <w:trHeight w:val="243"/>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proofErr w:type="spellStart"/>
            <w:r w:rsidRPr="00F15C09">
              <w:rPr>
                <w:rFonts w:ascii="Calibri" w:eastAsia="Times New Roman" w:hAnsi="Calibri" w:cs="Calibri"/>
                <w:color w:val="000000"/>
                <w:sz w:val="18"/>
                <w:szCs w:val="20"/>
                <w:lang w:eastAsia="es-ES"/>
              </w:rPr>
              <w:t>Txema</w:t>
            </w:r>
            <w:proofErr w:type="spellEnd"/>
            <w:r w:rsidRPr="00F15C09">
              <w:rPr>
                <w:rFonts w:ascii="Calibri" w:eastAsia="Times New Roman" w:hAnsi="Calibri" w:cs="Calibri"/>
                <w:color w:val="000000"/>
                <w:sz w:val="18"/>
                <w:szCs w:val="20"/>
                <w:lang w:eastAsia="es-ES"/>
              </w:rPr>
              <w:t xml:space="preserve"> Odriozola</w:t>
            </w:r>
          </w:p>
        </w:tc>
        <w:tc>
          <w:tcPr>
            <w:tcW w:w="240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FEDERPEN</w:t>
            </w:r>
          </w:p>
        </w:tc>
        <w:tc>
          <w:tcPr>
            <w:tcW w:w="2261"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MAYORES</w:t>
            </w:r>
          </w:p>
        </w:tc>
        <w:tc>
          <w:tcPr>
            <w:tcW w:w="1794" w:type="dxa"/>
            <w:tcBorders>
              <w:top w:val="nil"/>
              <w:left w:val="nil"/>
              <w:bottom w:val="single" w:sz="4" w:space="0" w:color="auto"/>
              <w:right w:val="single" w:sz="4" w:space="0" w:color="auto"/>
            </w:tcBorders>
            <w:shd w:val="clear" w:color="auto" w:fill="auto"/>
            <w:noWrap/>
            <w:vAlign w:val="bottom"/>
            <w:hideMark/>
          </w:tcPr>
          <w:p w:rsidR="00E973C6" w:rsidRPr="00F15C09" w:rsidRDefault="00E973C6" w:rsidP="00B64A09">
            <w:pPr>
              <w:spacing w:after="0" w:line="240" w:lineRule="auto"/>
              <w:rPr>
                <w:rFonts w:ascii="Calibri" w:eastAsia="Times New Roman" w:hAnsi="Calibri" w:cs="Calibri"/>
                <w:color w:val="000000"/>
                <w:sz w:val="18"/>
                <w:szCs w:val="20"/>
                <w:lang w:eastAsia="es-ES"/>
              </w:rPr>
            </w:pPr>
            <w:r w:rsidRPr="00F15C09">
              <w:rPr>
                <w:rFonts w:ascii="Calibri" w:eastAsia="Times New Roman" w:hAnsi="Calibri" w:cs="Calibri"/>
                <w:color w:val="000000"/>
                <w:sz w:val="18"/>
                <w:szCs w:val="20"/>
                <w:lang w:eastAsia="es-ES"/>
              </w:rPr>
              <w:t>GRUPO PROMOTOR</w:t>
            </w:r>
          </w:p>
        </w:tc>
      </w:tr>
    </w:tbl>
    <w:p w:rsidR="00E973C6" w:rsidRDefault="00E973C6" w:rsidP="00E973C6">
      <w:pPr>
        <w:jc w:val="both"/>
        <w:rPr>
          <w:color w:val="000000" w:themeColor="text1"/>
        </w:rPr>
      </w:pPr>
    </w:p>
    <w:p w:rsidR="00E973C6" w:rsidRPr="003C6EA5" w:rsidRDefault="00E973C6" w:rsidP="00E973C6">
      <w:pPr>
        <w:jc w:val="both"/>
        <w:rPr>
          <w:i/>
          <w:color w:val="000000" w:themeColor="text1"/>
        </w:rPr>
      </w:pPr>
      <w:r>
        <w:rPr>
          <w:color w:val="000000" w:themeColor="text1"/>
        </w:rPr>
        <w:t xml:space="preserve">Se solicitó a estas personas que cumplimentaran una ficha respondiendo a las siguientes preguntas: </w:t>
      </w:r>
      <w:r w:rsidRPr="003C6EA5">
        <w:rPr>
          <w:i/>
          <w:color w:val="000000" w:themeColor="text1"/>
        </w:rPr>
        <w:t>¿Por qué quieres unirte al FORO REGULAR? ¿Qué conocimientos, competencias y experiencias podrías aportar?</w:t>
      </w:r>
      <w:r>
        <w:rPr>
          <w:i/>
          <w:color w:val="000000" w:themeColor="text1"/>
        </w:rPr>
        <w:t xml:space="preserve"> ¿Qué intereses tienes?</w:t>
      </w:r>
    </w:p>
    <w:p w:rsidR="00E973C6" w:rsidRDefault="00E973C6" w:rsidP="00E973C6">
      <w:pPr>
        <w:jc w:val="both"/>
        <w:rPr>
          <w:b/>
          <w:color w:val="C00000"/>
        </w:rPr>
      </w:pPr>
      <w:r>
        <w:rPr>
          <w:b/>
          <w:noProof/>
          <w:color w:val="C00000"/>
          <w:lang w:eastAsia="es-ES"/>
        </w:rPr>
        <w:drawing>
          <wp:anchor distT="0" distB="0" distL="114300" distR="114300" simplePos="0" relativeHeight="251663360" behindDoc="1" locked="0" layoutInCell="1" allowOverlap="1" wp14:anchorId="2E859BC3" wp14:editId="56B54E92">
            <wp:simplePos x="0" y="0"/>
            <wp:positionH relativeFrom="margin">
              <wp:posOffset>2183570</wp:posOffset>
            </wp:positionH>
            <wp:positionV relativeFrom="paragraph">
              <wp:posOffset>-195922</wp:posOffset>
            </wp:positionV>
            <wp:extent cx="1153550" cy="397859"/>
            <wp:effectExtent l="0" t="0" r="8890"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71156" cy="403931"/>
                    </a:xfrm>
                    <a:prstGeom prst="rect">
                      <a:avLst/>
                    </a:prstGeom>
                    <a:noFill/>
                  </pic:spPr>
                </pic:pic>
              </a:graphicData>
            </a:graphic>
            <wp14:sizeRelH relativeFrom="margin">
              <wp14:pctWidth>0</wp14:pctWidth>
            </wp14:sizeRelH>
            <wp14:sizeRelV relativeFrom="margin">
              <wp14:pctHeight>0</wp14:pctHeight>
            </wp14:sizeRelV>
          </wp:anchor>
        </w:drawing>
      </w:r>
      <w:r w:rsidRPr="00C77148">
        <w:rPr>
          <w:b/>
          <w:color w:val="C00000"/>
        </w:rPr>
        <w:t xml:space="preserve">FASE </w:t>
      </w:r>
      <w:r>
        <w:rPr>
          <w:b/>
          <w:color w:val="C00000"/>
        </w:rPr>
        <w:t>3</w:t>
      </w:r>
      <w:r w:rsidRPr="00C77148">
        <w:rPr>
          <w:b/>
          <w:color w:val="C00000"/>
        </w:rPr>
        <w:t xml:space="preserve">- </w:t>
      </w:r>
      <w:r>
        <w:rPr>
          <w:b/>
          <w:color w:val="C00000"/>
        </w:rPr>
        <w:t>DEFINICIÓN DEL PROCESO</w:t>
      </w:r>
    </w:p>
    <w:p w:rsidR="00E973C6" w:rsidRPr="006B2465" w:rsidRDefault="00E973C6" w:rsidP="00E973C6">
      <w:pPr>
        <w:jc w:val="both"/>
        <w:rPr>
          <w:sz w:val="10"/>
          <w:szCs w:val="10"/>
        </w:rPr>
      </w:pPr>
    </w:p>
    <w:p w:rsidR="00E973C6" w:rsidRDefault="00E973C6" w:rsidP="00E973C6">
      <w:pPr>
        <w:jc w:val="both"/>
      </w:pPr>
      <w:r>
        <w:t xml:space="preserve">Se convocó a las personas interesadas a una reunión (17 de mayo de 2018, en Lehendakaritza) y tal y como se recogió en el </w:t>
      </w:r>
      <w:hyperlink r:id="rId205" w:history="1">
        <w:r w:rsidRPr="0027276C">
          <w:rPr>
            <w:rStyle w:val="Hipervnculo"/>
          </w:rPr>
          <w:t>acta</w:t>
        </w:r>
      </w:hyperlink>
      <w:r>
        <w:t xml:space="preserve"> se valoraron distintas opciones se acordó como la opción más factible para definir las 7 personas / organizaciones que participarán en el FORO REGULAR el siguiente proceso:</w:t>
      </w:r>
    </w:p>
    <w:p w:rsidR="00E973C6" w:rsidRPr="00416380" w:rsidRDefault="00E973C6" w:rsidP="00E973C6">
      <w:pPr>
        <w:pStyle w:val="Prrafodelista"/>
        <w:numPr>
          <w:ilvl w:val="0"/>
          <w:numId w:val="31"/>
        </w:numPr>
        <w:jc w:val="both"/>
        <w:rPr>
          <w:rFonts w:eastAsia="Times New Roman"/>
        </w:rPr>
      </w:pPr>
      <w:r w:rsidRPr="00416380">
        <w:rPr>
          <w:rFonts w:eastAsia="Times New Roman"/>
        </w:rPr>
        <w:t>Tras el envío del acta y explicación más detallada de qué implica participar</w:t>
      </w:r>
      <w:r>
        <w:rPr>
          <w:rFonts w:eastAsia="Times New Roman"/>
        </w:rPr>
        <w:t xml:space="preserve"> en el Foro Regular a las personas interesadas, se abriera un proceso de </w:t>
      </w:r>
      <w:proofErr w:type="spellStart"/>
      <w:r>
        <w:rPr>
          <w:rFonts w:eastAsia="Times New Roman"/>
        </w:rPr>
        <w:t>autocandidaturas</w:t>
      </w:r>
      <w:proofErr w:type="spellEnd"/>
      <w:r>
        <w:rPr>
          <w:rFonts w:eastAsia="Times New Roman"/>
        </w:rPr>
        <w:t xml:space="preserve"> para confirmar la </w:t>
      </w:r>
      <w:r w:rsidRPr="00416380">
        <w:rPr>
          <w:rFonts w:eastAsia="Times New Roman"/>
        </w:rPr>
        <w:t>disposición de cada persona / organización para participar en el Foro</w:t>
      </w:r>
      <w:r>
        <w:rPr>
          <w:rFonts w:eastAsia="Times New Roman"/>
        </w:rPr>
        <w:t xml:space="preserve"> – </w:t>
      </w:r>
      <w:r>
        <w:rPr>
          <w:rFonts w:eastAsia="Times New Roman"/>
          <w:i/>
        </w:rPr>
        <w:t>fecha límite, lunes 21 de mayo, realizado a través de correo electrónico</w:t>
      </w:r>
    </w:p>
    <w:p w:rsidR="00E973C6" w:rsidRDefault="00E973C6" w:rsidP="00E973C6">
      <w:pPr>
        <w:numPr>
          <w:ilvl w:val="0"/>
          <w:numId w:val="31"/>
        </w:numPr>
        <w:spacing w:after="0" w:line="240" w:lineRule="auto"/>
        <w:jc w:val="both"/>
        <w:rPr>
          <w:rFonts w:eastAsia="Times New Roman"/>
        </w:rPr>
      </w:pPr>
      <w:r w:rsidRPr="000522BE">
        <w:rPr>
          <w:rFonts w:eastAsia="Times New Roman"/>
        </w:rPr>
        <w:t xml:space="preserve">Que con esa información (personas / organizaciones que reafirman su interés en ser parte del Foro Regular) y tomando en cuenta los estándares de diversidad que exige la OGP, </w:t>
      </w:r>
      <w:proofErr w:type="spellStart"/>
      <w:r w:rsidRPr="000522BE">
        <w:rPr>
          <w:rFonts w:eastAsia="Times New Roman"/>
        </w:rPr>
        <w:t>Innobasque</w:t>
      </w:r>
      <w:proofErr w:type="spellEnd"/>
      <w:r w:rsidRPr="000522BE">
        <w:rPr>
          <w:rFonts w:eastAsia="Times New Roman"/>
        </w:rPr>
        <w:t xml:space="preserve"> </w:t>
      </w:r>
      <w:r>
        <w:rPr>
          <w:rFonts w:eastAsia="Times New Roman"/>
        </w:rPr>
        <w:t>realizaría</w:t>
      </w:r>
      <w:r w:rsidRPr="000522BE">
        <w:rPr>
          <w:rFonts w:eastAsia="Times New Roman"/>
        </w:rPr>
        <w:t xml:space="preserve"> una propuesta técnica y razonada de composición del Foro Regular para su ratificación por parte de las personas/organizaciones que </w:t>
      </w:r>
      <w:r>
        <w:rPr>
          <w:rFonts w:eastAsia="Times New Roman"/>
        </w:rPr>
        <w:t xml:space="preserve">habían participado o han mostrado interés en esta primera frase – </w:t>
      </w:r>
      <w:r>
        <w:rPr>
          <w:rFonts w:eastAsia="Times New Roman"/>
          <w:i/>
        </w:rPr>
        <w:t>fecha límite 22 de mayo, martes, realizado a través de correo electrónico</w:t>
      </w:r>
    </w:p>
    <w:p w:rsidR="00E973C6" w:rsidRDefault="00E973C6" w:rsidP="00E973C6">
      <w:pPr>
        <w:spacing w:after="0" w:line="240" w:lineRule="auto"/>
        <w:ind w:left="720"/>
        <w:jc w:val="both"/>
        <w:rPr>
          <w:rFonts w:eastAsia="Times New Roman"/>
        </w:rPr>
      </w:pPr>
    </w:p>
    <w:p w:rsidR="00E973C6" w:rsidRDefault="00E973C6" w:rsidP="00E973C6">
      <w:pPr>
        <w:pStyle w:val="Prrafodelista"/>
        <w:numPr>
          <w:ilvl w:val="0"/>
          <w:numId w:val="31"/>
        </w:numPr>
        <w:jc w:val="both"/>
      </w:pPr>
      <w:r>
        <w:t xml:space="preserve">Que dada la necesidad de convocar el Foro Regular a la mayor brevedad posible para iniciar el proceso de elaboración del Plan de Acción, se ratificara </w:t>
      </w:r>
      <w:r w:rsidRPr="008B363F">
        <w:t>esta propuesta con un SÍ o un NO</w:t>
      </w:r>
      <w:r>
        <w:t xml:space="preserve">, entendiéndose </w:t>
      </w:r>
      <w:r w:rsidRPr="008B363F">
        <w:t xml:space="preserve">que la ausencia de respuesta </w:t>
      </w:r>
      <w:r>
        <w:t>sería</w:t>
      </w:r>
      <w:r w:rsidRPr="008B363F">
        <w:t xml:space="preserve"> positiva</w:t>
      </w:r>
      <w:r>
        <w:t xml:space="preserve"> – </w:t>
      </w:r>
      <w:r w:rsidRPr="00D971D1">
        <w:rPr>
          <w:i/>
        </w:rPr>
        <w:t xml:space="preserve">fecha límite, 23 de mayo, miércoles a través de correo electrónico o por teléfono. </w:t>
      </w:r>
    </w:p>
    <w:p w:rsidR="00E973C6" w:rsidRDefault="00E973C6" w:rsidP="00E973C6">
      <w:pPr>
        <w:numPr>
          <w:ilvl w:val="0"/>
          <w:numId w:val="31"/>
        </w:numPr>
        <w:spacing w:after="0" w:line="240" w:lineRule="auto"/>
        <w:jc w:val="both"/>
        <w:rPr>
          <w:rFonts w:eastAsia="Times New Roman"/>
        </w:rPr>
      </w:pPr>
      <w:r>
        <w:rPr>
          <w:rFonts w:eastAsia="Times New Roman"/>
        </w:rPr>
        <w:t xml:space="preserve">Se informaría a las personas participantes del resultado del proceso de ratificación. Asimismo, en el caso de que se ratificase, se convocaría a la mayor brevedad posible el Foro Regular para su composición una vez establecida la participación por parte de la sociedad civil – </w:t>
      </w:r>
      <w:r>
        <w:rPr>
          <w:rFonts w:eastAsia="Times New Roman"/>
          <w:i/>
        </w:rPr>
        <w:t>fecha límite, 24 de mayo, jueves</w:t>
      </w:r>
    </w:p>
    <w:p w:rsidR="00E973C6" w:rsidRPr="000522BE" w:rsidRDefault="00E973C6" w:rsidP="00E973C6">
      <w:pPr>
        <w:spacing w:after="0" w:line="240" w:lineRule="auto"/>
        <w:ind w:left="720"/>
        <w:jc w:val="both"/>
        <w:rPr>
          <w:rFonts w:eastAsia="Times New Roman"/>
        </w:rPr>
      </w:pPr>
    </w:p>
    <w:p w:rsidR="00E973C6" w:rsidRDefault="00E973C6" w:rsidP="00E973C6">
      <w:pPr>
        <w:rPr>
          <w:b/>
          <w:color w:val="C00000"/>
        </w:rPr>
      </w:pPr>
      <w:r>
        <w:rPr>
          <w:b/>
          <w:noProof/>
          <w:color w:val="C00000"/>
          <w:lang w:eastAsia="es-ES"/>
        </w:rPr>
        <w:drawing>
          <wp:anchor distT="0" distB="0" distL="114300" distR="114300" simplePos="0" relativeHeight="251665408" behindDoc="1" locked="0" layoutInCell="1" allowOverlap="1" wp14:anchorId="049422DD" wp14:editId="420A3A5F">
            <wp:simplePos x="0" y="0"/>
            <wp:positionH relativeFrom="margin">
              <wp:posOffset>2338217</wp:posOffset>
            </wp:positionH>
            <wp:positionV relativeFrom="paragraph">
              <wp:posOffset>-111613</wp:posOffset>
            </wp:positionV>
            <wp:extent cx="1069144" cy="368852"/>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69144" cy="368852"/>
                    </a:xfrm>
                    <a:prstGeom prst="rect">
                      <a:avLst/>
                    </a:prstGeom>
                    <a:noFill/>
                  </pic:spPr>
                </pic:pic>
              </a:graphicData>
            </a:graphic>
            <wp14:sizeRelH relativeFrom="margin">
              <wp14:pctWidth>0</wp14:pctWidth>
            </wp14:sizeRelH>
            <wp14:sizeRelV relativeFrom="margin">
              <wp14:pctHeight>0</wp14:pctHeight>
            </wp14:sizeRelV>
          </wp:anchor>
        </w:drawing>
      </w:r>
      <w:r w:rsidRPr="00C77148">
        <w:rPr>
          <w:b/>
          <w:color w:val="C00000"/>
        </w:rPr>
        <w:t xml:space="preserve">FASE </w:t>
      </w:r>
      <w:r>
        <w:rPr>
          <w:b/>
          <w:color w:val="C00000"/>
        </w:rPr>
        <w:t xml:space="preserve">4 – DESARROLLO DEL PROCESO </w:t>
      </w:r>
    </w:p>
    <w:p w:rsidR="00E973C6" w:rsidRPr="007A7469" w:rsidRDefault="00E973C6" w:rsidP="00E973C6">
      <w:pPr>
        <w:pBdr>
          <w:top w:val="single" w:sz="12" w:space="1" w:color="BFBFBF" w:themeColor="background1" w:themeShade="BF"/>
          <w:bottom w:val="single" w:sz="12" w:space="1" w:color="BFBFBF" w:themeColor="background1" w:themeShade="BF"/>
        </w:pBdr>
        <w:shd w:val="clear" w:color="auto" w:fill="F2F2F2" w:themeFill="background1" w:themeFillShade="F2"/>
        <w:jc w:val="both"/>
        <w:rPr>
          <w:b/>
          <w:i/>
          <w:color w:val="000000" w:themeColor="text1"/>
          <w:sz w:val="20"/>
        </w:rPr>
      </w:pPr>
      <w:r w:rsidRPr="007A7469">
        <w:rPr>
          <w:b/>
          <w:i/>
          <w:color w:val="000000" w:themeColor="text1"/>
          <w:sz w:val="20"/>
        </w:rPr>
        <w:t>AUTOCANDIDATURAS PRESENTADAS</w:t>
      </w:r>
    </w:p>
    <w:p w:rsidR="00E973C6" w:rsidRDefault="00E973C6" w:rsidP="00E973C6">
      <w:pPr>
        <w:jc w:val="both"/>
      </w:pPr>
      <w:r>
        <w:t xml:space="preserve">A 22 de mayo, la información recibida en </w:t>
      </w:r>
      <w:proofErr w:type="spellStart"/>
      <w:r>
        <w:t>Innobasque</w:t>
      </w:r>
      <w:proofErr w:type="spellEnd"/>
      <w:r>
        <w:t xml:space="preserve"> de acuerdo con el procedimiento fue:</w:t>
      </w:r>
    </w:p>
    <w:tbl>
      <w:tblPr>
        <w:tblW w:w="8686" w:type="dxa"/>
        <w:tblCellMar>
          <w:left w:w="70" w:type="dxa"/>
          <w:right w:w="70" w:type="dxa"/>
        </w:tblCellMar>
        <w:tblLook w:val="04A0" w:firstRow="1" w:lastRow="0" w:firstColumn="1" w:lastColumn="0" w:noHBand="0" w:noVBand="1"/>
      </w:tblPr>
      <w:tblGrid>
        <w:gridCol w:w="2564"/>
        <w:gridCol w:w="3223"/>
        <w:gridCol w:w="1012"/>
        <w:gridCol w:w="1887"/>
      </w:tblGrid>
      <w:tr w:rsidR="00E973C6" w:rsidRPr="00B30F72" w:rsidTr="00B64A09">
        <w:trPr>
          <w:trHeight w:val="213"/>
        </w:trPr>
        <w:tc>
          <w:tcPr>
            <w:tcW w:w="25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73C6" w:rsidRPr="00B30F72" w:rsidRDefault="00E973C6" w:rsidP="00B64A09">
            <w:pPr>
              <w:spacing w:after="0" w:line="240" w:lineRule="auto"/>
              <w:rPr>
                <w:rFonts w:ascii="Calibri" w:eastAsia="Times New Roman" w:hAnsi="Calibri" w:cs="Calibri"/>
                <w:b/>
                <w:bCs/>
                <w:color w:val="000000"/>
                <w:sz w:val="20"/>
                <w:szCs w:val="24"/>
                <w:lang w:eastAsia="es-ES"/>
              </w:rPr>
            </w:pPr>
            <w:r w:rsidRPr="00B30F72">
              <w:rPr>
                <w:rFonts w:ascii="Calibri" w:eastAsia="Times New Roman" w:hAnsi="Calibri" w:cs="Calibri"/>
                <w:b/>
                <w:bCs/>
                <w:color w:val="000000"/>
                <w:sz w:val="20"/>
                <w:szCs w:val="24"/>
                <w:lang w:eastAsia="es-ES"/>
              </w:rPr>
              <w:t>PERSONA</w:t>
            </w:r>
          </w:p>
        </w:tc>
        <w:tc>
          <w:tcPr>
            <w:tcW w:w="3223" w:type="dxa"/>
            <w:tcBorders>
              <w:top w:val="single" w:sz="4" w:space="0" w:color="auto"/>
              <w:left w:val="nil"/>
              <w:bottom w:val="single" w:sz="4" w:space="0" w:color="auto"/>
              <w:right w:val="single" w:sz="4" w:space="0" w:color="auto"/>
            </w:tcBorders>
            <w:shd w:val="clear" w:color="000000" w:fill="D9D9D9"/>
            <w:noWrap/>
            <w:vAlign w:val="center"/>
            <w:hideMark/>
          </w:tcPr>
          <w:p w:rsidR="00E973C6" w:rsidRPr="00B30F72" w:rsidRDefault="00E973C6" w:rsidP="00B64A09">
            <w:pPr>
              <w:spacing w:after="0" w:line="240" w:lineRule="auto"/>
              <w:rPr>
                <w:rFonts w:ascii="Calibri" w:eastAsia="Times New Roman" w:hAnsi="Calibri" w:cs="Calibri"/>
                <w:b/>
                <w:bCs/>
                <w:color w:val="000000"/>
                <w:sz w:val="20"/>
                <w:szCs w:val="24"/>
                <w:lang w:eastAsia="es-ES"/>
              </w:rPr>
            </w:pPr>
            <w:r w:rsidRPr="00B30F72">
              <w:rPr>
                <w:rFonts w:ascii="Calibri" w:eastAsia="Times New Roman" w:hAnsi="Calibri" w:cs="Calibri"/>
                <w:b/>
                <w:bCs/>
                <w:color w:val="000000"/>
                <w:sz w:val="20"/>
                <w:szCs w:val="24"/>
                <w:lang w:eastAsia="es-ES"/>
              </w:rPr>
              <w:t>ORGANIZACIÓN</w:t>
            </w:r>
          </w:p>
        </w:tc>
        <w:tc>
          <w:tcPr>
            <w:tcW w:w="1012" w:type="dxa"/>
            <w:tcBorders>
              <w:top w:val="single" w:sz="4" w:space="0" w:color="auto"/>
              <w:left w:val="nil"/>
              <w:bottom w:val="single" w:sz="4" w:space="0" w:color="auto"/>
              <w:right w:val="single" w:sz="4" w:space="0" w:color="auto"/>
            </w:tcBorders>
            <w:shd w:val="clear" w:color="000000" w:fill="D9D9D9"/>
            <w:noWrap/>
            <w:vAlign w:val="center"/>
            <w:hideMark/>
          </w:tcPr>
          <w:p w:rsidR="00E973C6" w:rsidRPr="00B30F72" w:rsidRDefault="00E973C6" w:rsidP="00B64A09">
            <w:pPr>
              <w:spacing w:after="0" w:line="240" w:lineRule="auto"/>
              <w:rPr>
                <w:rFonts w:ascii="Calibri" w:eastAsia="Times New Roman" w:hAnsi="Calibri" w:cs="Calibri"/>
                <w:b/>
                <w:bCs/>
                <w:color w:val="000000"/>
                <w:sz w:val="20"/>
                <w:szCs w:val="24"/>
                <w:lang w:eastAsia="es-ES"/>
              </w:rPr>
            </w:pPr>
            <w:r w:rsidRPr="00B30F72">
              <w:rPr>
                <w:rFonts w:ascii="Calibri" w:eastAsia="Times New Roman" w:hAnsi="Calibri" w:cs="Calibri"/>
                <w:b/>
                <w:bCs/>
                <w:color w:val="000000"/>
                <w:sz w:val="20"/>
                <w:szCs w:val="24"/>
                <w:lang w:eastAsia="es-ES"/>
              </w:rPr>
              <w:t>INTERÉS</w:t>
            </w:r>
          </w:p>
        </w:tc>
        <w:tc>
          <w:tcPr>
            <w:tcW w:w="1887" w:type="dxa"/>
            <w:tcBorders>
              <w:top w:val="single" w:sz="4" w:space="0" w:color="auto"/>
              <w:left w:val="nil"/>
              <w:bottom w:val="single" w:sz="4" w:space="0" w:color="auto"/>
              <w:right w:val="single" w:sz="4" w:space="0" w:color="auto"/>
            </w:tcBorders>
            <w:shd w:val="clear" w:color="000000" w:fill="D9D9D9"/>
            <w:noWrap/>
            <w:vAlign w:val="center"/>
            <w:hideMark/>
          </w:tcPr>
          <w:p w:rsidR="00E973C6" w:rsidRPr="00B30F72" w:rsidRDefault="00E973C6" w:rsidP="00B64A09">
            <w:pPr>
              <w:spacing w:after="0" w:line="240" w:lineRule="auto"/>
              <w:rPr>
                <w:rFonts w:ascii="Calibri" w:eastAsia="Times New Roman" w:hAnsi="Calibri" w:cs="Calibri"/>
                <w:b/>
                <w:bCs/>
                <w:color w:val="000000"/>
                <w:sz w:val="20"/>
                <w:szCs w:val="24"/>
                <w:lang w:eastAsia="es-ES"/>
              </w:rPr>
            </w:pPr>
            <w:r w:rsidRPr="00B30F72">
              <w:rPr>
                <w:rFonts w:ascii="Calibri" w:eastAsia="Times New Roman" w:hAnsi="Calibri" w:cs="Calibri"/>
                <w:b/>
                <w:bCs/>
                <w:color w:val="000000"/>
                <w:sz w:val="20"/>
                <w:szCs w:val="24"/>
                <w:lang w:eastAsia="es-ES"/>
              </w:rPr>
              <w:t>PROPONE</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Aitzol</w:t>
            </w:r>
            <w:proofErr w:type="spellEnd"/>
            <w:r w:rsidRPr="00B30F72">
              <w:rPr>
                <w:rFonts w:ascii="Calibri" w:eastAsia="Times New Roman" w:hAnsi="Calibri" w:cs="Calibri"/>
                <w:color w:val="000000"/>
                <w:sz w:val="20"/>
                <w:szCs w:val="20"/>
                <w:lang w:eastAsia="es-ES"/>
              </w:rPr>
              <w:t xml:space="preserve"> </w:t>
            </w:r>
            <w:proofErr w:type="spellStart"/>
            <w:r w:rsidRPr="00B30F72">
              <w:rPr>
                <w:rFonts w:ascii="Calibri" w:eastAsia="Times New Roman" w:hAnsi="Calibri" w:cs="Calibri"/>
                <w:color w:val="000000"/>
                <w:sz w:val="20"/>
                <w:szCs w:val="20"/>
                <w:lang w:eastAsia="es-ES"/>
              </w:rPr>
              <w:t>Batiz</w:t>
            </w:r>
            <w:proofErr w:type="spellEnd"/>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Pr>
                <w:rFonts w:ascii="Calibri" w:eastAsia="Times New Roman" w:hAnsi="Calibri" w:cs="Calibri"/>
                <w:color w:val="000000"/>
                <w:sz w:val="20"/>
                <w:szCs w:val="20"/>
                <w:lang w:eastAsia="es-ES"/>
              </w:rPr>
              <w:t>KULTIBA</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345"/>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Alberto Ortiz de Zárate</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CONSULTOR</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sz w:val="20"/>
                <w:szCs w:val="20"/>
                <w:lang w:eastAsia="es-ES"/>
              </w:rPr>
            </w:pPr>
            <w:r w:rsidRPr="00B30F72">
              <w:rPr>
                <w:rFonts w:ascii="Calibri" w:eastAsia="Times New Roman" w:hAnsi="Calibri" w:cs="Calibri"/>
                <w:sz w:val="20"/>
                <w:szCs w:val="20"/>
                <w:lang w:eastAsia="es-ES"/>
              </w:rPr>
              <w:t>Ana Molina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sz w:val="20"/>
                <w:szCs w:val="20"/>
                <w:lang w:eastAsia="es-ES"/>
              </w:rPr>
            </w:pPr>
            <w:r w:rsidRPr="00B30F72">
              <w:rPr>
                <w:rFonts w:ascii="Calibri" w:eastAsia="Times New Roman" w:hAnsi="Calibri" w:cs="Calibri"/>
                <w:sz w:val="20"/>
                <w:szCs w:val="20"/>
                <w:lang w:eastAsia="es-ES"/>
              </w:rPr>
              <w:t>ASOCIACIÓN MESTIZA</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sz w:val="20"/>
                <w:szCs w:val="20"/>
                <w:lang w:eastAsia="es-ES"/>
              </w:rPr>
            </w:pPr>
            <w:r w:rsidRPr="00B30F72">
              <w:rPr>
                <w:rFonts w:ascii="Calibri" w:eastAsia="Times New Roman" w:hAnsi="Calibri" w:cs="Calibri"/>
                <w:sz w:val="20"/>
                <w:szCs w:val="20"/>
                <w:lang w:eastAsia="es-ES"/>
              </w:rPr>
              <w:t xml:space="preserve">Ana </w:t>
            </w:r>
            <w:proofErr w:type="spellStart"/>
            <w:r w:rsidRPr="00B30F72">
              <w:rPr>
                <w:rFonts w:ascii="Calibri" w:eastAsia="Times New Roman" w:hAnsi="Calibri" w:cs="Calibri"/>
                <w:sz w:val="20"/>
                <w:szCs w:val="20"/>
                <w:lang w:eastAsia="es-ES"/>
              </w:rPr>
              <w:t>Navarri</w:t>
            </w:r>
            <w:proofErr w:type="spellEnd"/>
            <w:r w:rsidRPr="00B30F72">
              <w:rPr>
                <w:rFonts w:ascii="Calibri" w:eastAsia="Times New Roman" w:hAnsi="Calibri" w:cs="Calibri"/>
                <w:sz w:val="20"/>
                <w:szCs w:val="20"/>
                <w:lang w:eastAsia="es-ES"/>
              </w:rPr>
              <w:t xml:space="preserve"> </w:t>
            </w:r>
            <w:proofErr w:type="spellStart"/>
            <w:r w:rsidRPr="00B30F72">
              <w:rPr>
                <w:rFonts w:ascii="Calibri" w:eastAsia="Times New Roman" w:hAnsi="Calibri" w:cs="Calibri"/>
                <w:sz w:val="20"/>
                <w:szCs w:val="20"/>
                <w:lang w:eastAsia="es-ES"/>
              </w:rPr>
              <w:t>Jaumet</w:t>
            </w:r>
            <w:proofErr w:type="spellEnd"/>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sz w:val="20"/>
                <w:szCs w:val="20"/>
                <w:lang w:eastAsia="es-ES"/>
              </w:rPr>
            </w:pPr>
            <w:r w:rsidRPr="00B30F72">
              <w:rPr>
                <w:rFonts w:ascii="Calibri" w:eastAsia="Times New Roman" w:hAnsi="Calibri" w:cs="Calibri"/>
                <w:sz w:val="20"/>
                <w:szCs w:val="20"/>
                <w:lang w:eastAsia="es-ES"/>
              </w:rPr>
              <w:t>AGADELPRISE</w:t>
            </w:r>
          </w:p>
        </w:tc>
        <w:tc>
          <w:tcPr>
            <w:tcW w:w="2899"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973C6" w:rsidRPr="004C24E6" w:rsidRDefault="00E973C6" w:rsidP="00B64A09">
            <w:pPr>
              <w:spacing w:after="0" w:line="240" w:lineRule="auto"/>
              <w:rPr>
                <w:rFonts w:ascii="Calibri" w:eastAsia="Times New Roman" w:hAnsi="Calibri" w:cs="Calibri"/>
                <w:i/>
                <w:color w:val="000000"/>
                <w:sz w:val="20"/>
                <w:szCs w:val="20"/>
                <w:lang w:eastAsia="es-ES"/>
              </w:rPr>
            </w:pPr>
          </w:p>
        </w:tc>
      </w:tr>
      <w:tr w:rsidR="00E973C6" w:rsidRPr="00B30F72" w:rsidTr="00B64A09">
        <w:trPr>
          <w:trHeight w:val="235"/>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Anabella</w:t>
            </w:r>
            <w:proofErr w:type="spellEnd"/>
            <w:r w:rsidRPr="00B30F72">
              <w:rPr>
                <w:rFonts w:ascii="Calibri" w:eastAsia="Times New Roman" w:hAnsi="Calibri" w:cs="Calibri"/>
                <w:color w:val="000000"/>
                <w:sz w:val="20"/>
                <w:szCs w:val="20"/>
                <w:lang w:eastAsia="es-ES"/>
              </w:rPr>
              <w:t xml:space="preserve"> Barroso</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ALDEE</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Antonio Campos y Eusebio</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HELDUAK ADI</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Antxon</w:t>
            </w:r>
            <w:proofErr w:type="spellEnd"/>
            <w:r w:rsidRPr="00B30F72">
              <w:rPr>
                <w:rFonts w:ascii="Calibri" w:eastAsia="Times New Roman" w:hAnsi="Calibri" w:cs="Calibri"/>
                <w:color w:val="000000"/>
                <w:sz w:val="20"/>
                <w:szCs w:val="20"/>
                <w:lang w:eastAsia="es-ES"/>
              </w:rPr>
              <w:t xml:space="preserve"> Gallego</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IRITZIAK BATUZ</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Aurora Hermosilla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COORDINADORA ONGD EUSKADI</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NO</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Sareen</w:t>
            </w:r>
            <w:proofErr w:type="spellEnd"/>
            <w:r w:rsidRPr="00B30F72">
              <w:rPr>
                <w:rFonts w:ascii="Calibri" w:eastAsia="Times New Roman" w:hAnsi="Calibri" w:cs="Calibri"/>
                <w:color w:val="000000"/>
                <w:sz w:val="20"/>
                <w:szCs w:val="20"/>
                <w:lang w:eastAsia="es-ES"/>
              </w:rPr>
              <w:t xml:space="preserve"> </w:t>
            </w:r>
            <w:proofErr w:type="spellStart"/>
            <w:r w:rsidRPr="00B30F72">
              <w:rPr>
                <w:rFonts w:ascii="Calibri" w:eastAsia="Times New Roman" w:hAnsi="Calibri" w:cs="Calibri"/>
                <w:color w:val="000000"/>
                <w:sz w:val="20"/>
                <w:szCs w:val="20"/>
                <w:lang w:eastAsia="es-ES"/>
              </w:rPr>
              <w:t>Sarea</w:t>
            </w:r>
            <w:proofErr w:type="spellEnd"/>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Claudia Bohórquez</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GAMAKER</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345"/>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Cristina Apiñaniz</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CLUSTER ECONOMÍA CIRCULAR EUSKADI</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Eneko Agi</w:t>
            </w:r>
            <w:r>
              <w:rPr>
                <w:rFonts w:ascii="Calibri" w:eastAsia="Times New Roman" w:hAnsi="Calibri" w:cs="Calibri"/>
                <w:color w:val="000000"/>
                <w:sz w:val="20"/>
                <w:szCs w:val="20"/>
                <w:lang w:eastAsia="es-ES"/>
              </w:rPr>
              <w:t>r</w:t>
            </w:r>
            <w:r w:rsidRPr="00B30F72">
              <w:rPr>
                <w:rFonts w:ascii="Calibri" w:eastAsia="Times New Roman" w:hAnsi="Calibri" w:cs="Calibri"/>
                <w:color w:val="000000"/>
                <w:sz w:val="20"/>
                <w:szCs w:val="20"/>
                <w:lang w:eastAsia="es-ES"/>
              </w:rPr>
              <w:t>re</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OSOIGO</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xml:space="preserve">Eva </w:t>
            </w:r>
            <w:proofErr w:type="spellStart"/>
            <w:r w:rsidRPr="00B30F72">
              <w:rPr>
                <w:rFonts w:ascii="Calibri" w:eastAsia="Times New Roman" w:hAnsi="Calibri" w:cs="Calibri"/>
                <w:color w:val="000000"/>
                <w:sz w:val="20"/>
                <w:szCs w:val="20"/>
                <w:lang w:eastAsia="es-ES"/>
              </w:rPr>
              <w:t>Silván</w:t>
            </w:r>
            <w:proofErr w:type="spellEnd"/>
            <w:r w:rsidRPr="00B30F72">
              <w:rPr>
                <w:rFonts w:ascii="Calibri" w:eastAsia="Times New Roman" w:hAnsi="Calibri" w:cs="Calibri"/>
                <w:color w:val="000000"/>
                <w:sz w:val="20"/>
                <w:szCs w:val="20"/>
                <w:lang w:eastAsia="es-ES"/>
              </w:rPr>
              <w:t xml:space="preserve"> </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SAVE THE CHILDREN</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xml:space="preserve">Francisco Jesús </w:t>
            </w:r>
            <w:proofErr w:type="spellStart"/>
            <w:r w:rsidRPr="00B30F72">
              <w:rPr>
                <w:rFonts w:ascii="Calibri" w:eastAsia="Times New Roman" w:hAnsi="Calibri" w:cs="Calibri"/>
                <w:color w:val="000000"/>
                <w:sz w:val="20"/>
                <w:szCs w:val="20"/>
                <w:lang w:eastAsia="es-ES"/>
              </w:rPr>
              <w:t>Aloa</w:t>
            </w:r>
            <w:proofErr w:type="spellEnd"/>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GAMAKER</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Ivan del Caz</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BIKONSULTING</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Javier Goikoetxea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BIKONSULTING</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Joxe</w:t>
            </w:r>
            <w:proofErr w:type="spellEnd"/>
            <w:r w:rsidRPr="00B30F72">
              <w:rPr>
                <w:rFonts w:ascii="Calibri" w:eastAsia="Times New Roman" w:hAnsi="Calibri" w:cs="Calibri"/>
                <w:color w:val="000000"/>
                <w:sz w:val="20"/>
                <w:szCs w:val="20"/>
                <w:lang w:eastAsia="es-ES"/>
              </w:rPr>
              <w:t xml:space="preserve"> Agustín Arrieta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4C24E6">
              <w:rPr>
                <w:rFonts w:ascii="Calibri" w:eastAsia="Times New Roman" w:hAnsi="Calibri" w:cs="Calibri"/>
                <w:color w:val="000000"/>
                <w:sz w:val="20"/>
                <w:szCs w:val="20"/>
                <w:lang w:eastAsia="es-ES"/>
              </w:rPr>
              <w:t>AGIJUPENS</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Julio Roca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ZUZENAK</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Lucía Sarabia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IRSE INCLUSIÓN SOCIAL</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Maialen Olabe</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EGK</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xml:space="preserve">María Aranzazu </w:t>
            </w:r>
            <w:proofErr w:type="spellStart"/>
            <w:r w:rsidRPr="00B30F72">
              <w:rPr>
                <w:rFonts w:ascii="Calibri" w:eastAsia="Times New Roman" w:hAnsi="Calibri" w:cs="Calibri"/>
                <w:color w:val="000000"/>
                <w:sz w:val="20"/>
                <w:szCs w:val="20"/>
                <w:lang w:eastAsia="es-ES"/>
              </w:rPr>
              <w:t>Otaolea</w:t>
            </w:r>
            <w:proofErr w:type="spellEnd"/>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CONSEJO DE LA MUJER</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6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sz w:val="20"/>
                <w:szCs w:val="20"/>
                <w:lang w:eastAsia="es-ES"/>
              </w:rPr>
            </w:pPr>
            <w:r w:rsidRPr="00B30F72">
              <w:rPr>
                <w:rFonts w:ascii="Calibri" w:eastAsia="Times New Roman" w:hAnsi="Calibri" w:cs="Calibri"/>
                <w:sz w:val="20"/>
                <w:szCs w:val="20"/>
                <w:lang w:eastAsia="es-ES"/>
              </w:rPr>
              <w:t>Maria José Anitua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sz w:val="20"/>
                <w:szCs w:val="20"/>
                <w:lang w:eastAsia="es-ES"/>
              </w:rPr>
            </w:pPr>
            <w:r w:rsidRPr="00B30F72">
              <w:rPr>
                <w:rFonts w:ascii="Calibri" w:eastAsia="Times New Roman" w:hAnsi="Calibri" w:cs="Calibri"/>
                <w:sz w:val="20"/>
                <w:szCs w:val="20"/>
                <w:lang w:eastAsia="es-ES"/>
              </w:rPr>
              <w:t>ASOC. DERECHO COLABORATIVO EUSKADI</w:t>
            </w:r>
          </w:p>
        </w:tc>
        <w:tc>
          <w:tcPr>
            <w:tcW w:w="1012" w:type="dxa"/>
            <w:tcBorders>
              <w:top w:val="nil"/>
              <w:left w:val="nil"/>
              <w:bottom w:val="single" w:sz="4" w:space="0" w:color="auto"/>
              <w:right w:val="single" w:sz="4" w:space="0" w:color="auto"/>
            </w:tcBorders>
            <w:shd w:val="clear" w:color="auto" w:fill="auto"/>
            <w:noWrap/>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NO</w:t>
            </w:r>
          </w:p>
        </w:tc>
        <w:tc>
          <w:tcPr>
            <w:tcW w:w="1887" w:type="dxa"/>
            <w:tcBorders>
              <w:top w:val="nil"/>
              <w:left w:val="nil"/>
              <w:bottom w:val="single" w:sz="4" w:space="0" w:color="auto"/>
              <w:right w:val="single" w:sz="4" w:space="0" w:color="auto"/>
            </w:tcBorders>
            <w:shd w:val="clear" w:color="auto" w:fill="auto"/>
            <w:noWrap/>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Pr>
                <w:rFonts w:ascii="Calibri" w:eastAsia="Times New Roman" w:hAnsi="Calibri" w:cs="Calibri"/>
                <w:color w:val="000000"/>
                <w:sz w:val="20"/>
                <w:szCs w:val="20"/>
                <w:lang w:eastAsia="es-ES"/>
              </w:rPr>
              <w:t>Más en grupo por compromisos</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María José Cano</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FEDEAFES</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NO</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Sareen</w:t>
            </w:r>
            <w:proofErr w:type="spellEnd"/>
            <w:r w:rsidRPr="00B30F72">
              <w:rPr>
                <w:rFonts w:ascii="Calibri" w:eastAsia="Times New Roman" w:hAnsi="Calibri" w:cs="Calibri"/>
                <w:color w:val="000000"/>
                <w:sz w:val="20"/>
                <w:szCs w:val="20"/>
                <w:lang w:eastAsia="es-ES"/>
              </w:rPr>
              <w:t xml:space="preserve"> </w:t>
            </w:r>
            <w:proofErr w:type="spellStart"/>
            <w:r w:rsidRPr="00B30F72">
              <w:rPr>
                <w:rFonts w:ascii="Calibri" w:eastAsia="Times New Roman" w:hAnsi="Calibri" w:cs="Calibri"/>
                <w:color w:val="000000"/>
                <w:sz w:val="20"/>
                <w:szCs w:val="20"/>
                <w:lang w:eastAsia="es-ES"/>
              </w:rPr>
              <w:t>Sarea</w:t>
            </w:r>
            <w:proofErr w:type="spellEnd"/>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Mikel Barturen</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SAREEN SAREA</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Mikel Cabello</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GLOBERNANCE</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Miren Fernández de Landa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CON</w:t>
            </w:r>
            <w:r>
              <w:rPr>
                <w:rFonts w:ascii="Calibri" w:eastAsia="Times New Roman" w:hAnsi="Calibri" w:cs="Calibri"/>
                <w:color w:val="000000"/>
                <w:sz w:val="20"/>
                <w:szCs w:val="20"/>
                <w:lang w:eastAsia="es-ES"/>
              </w:rPr>
              <w:t>C</w:t>
            </w:r>
            <w:r w:rsidRPr="00B30F72">
              <w:rPr>
                <w:rFonts w:ascii="Calibri" w:eastAsia="Times New Roman" w:hAnsi="Calibri" w:cs="Calibri"/>
                <w:color w:val="000000"/>
                <w:sz w:val="20"/>
                <w:szCs w:val="20"/>
                <w:lang w:eastAsia="es-ES"/>
              </w:rPr>
              <w:t>EJOS DEL MUNICIPIO DE GASTEIZ</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Miren Gutierrez</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UNIV. DEUSTO</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Nuria Bustamante</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xml:space="preserve">Pablo </w:t>
            </w:r>
            <w:proofErr w:type="spellStart"/>
            <w:r w:rsidRPr="00B30F72">
              <w:rPr>
                <w:rFonts w:ascii="Calibri" w:eastAsia="Times New Roman" w:hAnsi="Calibri" w:cs="Calibri"/>
                <w:color w:val="000000"/>
                <w:sz w:val="20"/>
                <w:szCs w:val="20"/>
                <w:lang w:eastAsia="es-ES"/>
              </w:rPr>
              <w:t>Moratalla</w:t>
            </w:r>
            <w:proofErr w:type="spellEnd"/>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EHLABE</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NO</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Sareen</w:t>
            </w:r>
            <w:proofErr w:type="spellEnd"/>
            <w:r w:rsidRPr="00B30F72">
              <w:rPr>
                <w:rFonts w:ascii="Calibri" w:eastAsia="Times New Roman" w:hAnsi="Calibri" w:cs="Calibri"/>
                <w:color w:val="000000"/>
                <w:sz w:val="20"/>
                <w:szCs w:val="20"/>
                <w:lang w:eastAsia="es-ES"/>
              </w:rPr>
              <w:t xml:space="preserve"> </w:t>
            </w:r>
            <w:proofErr w:type="spellStart"/>
            <w:r w:rsidRPr="00B30F72">
              <w:rPr>
                <w:rFonts w:ascii="Calibri" w:eastAsia="Times New Roman" w:hAnsi="Calibri" w:cs="Calibri"/>
                <w:color w:val="000000"/>
                <w:sz w:val="20"/>
                <w:szCs w:val="20"/>
                <w:lang w:eastAsia="es-ES"/>
              </w:rPr>
              <w:t>Sarea</w:t>
            </w:r>
            <w:proofErr w:type="spellEnd"/>
          </w:p>
        </w:tc>
      </w:tr>
      <w:tr w:rsidR="00E973C6" w:rsidRPr="00B30F72" w:rsidTr="00B64A09">
        <w:trPr>
          <w:trHeight w:val="244"/>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Pablo Rey</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xml:space="preserve">Ramón </w:t>
            </w:r>
            <w:proofErr w:type="spellStart"/>
            <w:r w:rsidRPr="00B30F72">
              <w:rPr>
                <w:rFonts w:ascii="Calibri" w:eastAsia="Times New Roman" w:hAnsi="Calibri" w:cs="Calibri"/>
                <w:color w:val="000000"/>
                <w:sz w:val="20"/>
                <w:szCs w:val="20"/>
                <w:lang w:eastAsia="es-ES"/>
              </w:rPr>
              <w:t>Ibeas</w:t>
            </w:r>
            <w:proofErr w:type="spellEnd"/>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CÁRITAS VITORIA</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Ricardo Antón</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COLABORABORA</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Roberto Gómez de la Iglesia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C2 + I</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Roberto San Salvador</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UNIV. DEUSTO</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SÍ</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ningún problema en ceder</w:t>
            </w:r>
          </w:p>
        </w:tc>
      </w:tr>
      <w:tr w:rsidR="00E973C6" w:rsidRPr="00B30F72" w:rsidTr="00B64A09">
        <w:trPr>
          <w:trHeight w:val="294"/>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xml:space="preserve">Susana </w:t>
            </w:r>
            <w:proofErr w:type="spellStart"/>
            <w:r w:rsidRPr="00B30F72">
              <w:rPr>
                <w:rFonts w:ascii="Calibri" w:eastAsia="Times New Roman" w:hAnsi="Calibri" w:cs="Calibri"/>
                <w:color w:val="000000"/>
                <w:sz w:val="20"/>
                <w:szCs w:val="20"/>
                <w:lang w:eastAsia="es-ES"/>
              </w:rPr>
              <w:t>Sucunza</w:t>
            </w:r>
            <w:proofErr w:type="spellEnd"/>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ASOC. DERECHO COLABORATIVO EUSKADI</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NO</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 </w:t>
            </w:r>
            <w:r>
              <w:rPr>
                <w:rFonts w:ascii="Calibri" w:eastAsia="Times New Roman" w:hAnsi="Calibri" w:cs="Calibri"/>
                <w:color w:val="000000"/>
                <w:sz w:val="20"/>
                <w:szCs w:val="20"/>
                <w:lang w:eastAsia="es-ES"/>
              </w:rPr>
              <w:t>Más en grupo por compromisos</w:t>
            </w:r>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Txema</w:t>
            </w:r>
            <w:proofErr w:type="spellEnd"/>
            <w:r w:rsidRPr="00B30F72">
              <w:rPr>
                <w:rFonts w:ascii="Calibri" w:eastAsia="Times New Roman" w:hAnsi="Calibri" w:cs="Calibri"/>
                <w:color w:val="000000"/>
                <w:sz w:val="20"/>
                <w:szCs w:val="20"/>
                <w:lang w:eastAsia="es-ES"/>
              </w:rPr>
              <w:t xml:space="preserve"> Franco</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LANTEGI BATUAK</w:t>
            </w:r>
          </w:p>
        </w:tc>
        <w:tc>
          <w:tcPr>
            <w:tcW w:w="1012"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NO</w:t>
            </w:r>
          </w:p>
        </w:tc>
        <w:tc>
          <w:tcPr>
            <w:tcW w:w="1887" w:type="dxa"/>
            <w:tcBorders>
              <w:top w:val="nil"/>
              <w:left w:val="nil"/>
              <w:bottom w:val="single" w:sz="4" w:space="0" w:color="auto"/>
              <w:right w:val="single" w:sz="4" w:space="0" w:color="auto"/>
            </w:tcBorders>
            <w:shd w:val="clear" w:color="auto" w:fill="auto"/>
            <w:noWrap/>
            <w:vAlign w:val="bottom"/>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Sareen</w:t>
            </w:r>
            <w:proofErr w:type="spellEnd"/>
            <w:r w:rsidRPr="00B30F72">
              <w:rPr>
                <w:rFonts w:ascii="Calibri" w:eastAsia="Times New Roman" w:hAnsi="Calibri" w:cs="Calibri"/>
                <w:color w:val="000000"/>
                <w:sz w:val="20"/>
                <w:szCs w:val="20"/>
                <w:lang w:eastAsia="es-ES"/>
              </w:rPr>
              <w:t xml:space="preserve"> </w:t>
            </w:r>
            <w:proofErr w:type="spellStart"/>
            <w:r w:rsidRPr="00B30F72">
              <w:rPr>
                <w:rFonts w:ascii="Calibri" w:eastAsia="Times New Roman" w:hAnsi="Calibri" w:cs="Calibri"/>
                <w:color w:val="000000"/>
                <w:sz w:val="20"/>
                <w:szCs w:val="20"/>
                <w:lang w:eastAsia="es-ES"/>
              </w:rPr>
              <w:t>Sarea</w:t>
            </w:r>
            <w:proofErr w:type="spellEnd"/>
          </w:p>
        </w:tc>
      </w:tr>
      <w:tr w:rsidR="00E973C6" w:rsidRPr="00B30F72" w:rsidTr="00B64A09">
        <w:trPr>
          <w:trHeight w:val="203"/>
        </w:trPr>
        <w:tc>
          <w:tcPr>
            <w:tcW w:w="2564" w:type="dxa"/>
            <w:tcBorders>
              <w:top w:val="nil"/>
              <w:left w:val="single" w:sz="4" w:space="0" w:color="auto"/>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proofErr w:type="spellStart"/>
            <w:r w:rsidRPr="00B30F72">
              <w:rPr>
                <w:rFonts w:ascii="Calibri" w:eastAsia="Times New Roman" w:hAnsi="Calibri" w:cs="Calibri"/>
                <w:color w:val="000000"/>
                <w:sz w:val="20"/>
                <w:szCs w:val="20"/>
                <w:lang w:eastAsia="es-ES"/>
              </w:rPr>
              <w:t>Txema</w:t>
            </w:r>
            <w:proofErr w:type="spellEnd"/>
            <w:r w:rsidRPr="00B30F72">
              <w:rPr>
                <w:rFonts w:ascii="Calibri" w:eastAsia="Times New Roman" w:hAnsi="Calibri" w:cs="Calibri"/>
                <w:color w:val="000000"/>
                <w:sz w:val="20"/>
                <w:szCs w:val="20"/>
                <w:lang w:eastAsia="es-ES"/>
              </w:rPr>
              <w:t xml:space="preserve"> Odriozola</w:t>
            </w:r>
          </w:p>
        </w:tc>
        <w:tc>
          <w:tcPr>
            <w:tcW w:w="3223" w:type="dxa"/>
            <w:tcBorders>
              <w:top w:val="nil"/>
              <w:left w:val="nil"/>
              <w:bottom w:val="single" w:sz="4" w:space="0" w:color="auto"/>
              <w:right w:val="single" w:sz="4" w:space="0" w:color="auto"/>
            </w:tcBorders>
            <w:shd w:val="clear" w:color="auto" w:fill="auto"/>
            <w:vAlign w:val="center"/>
            <w:hideMark/>
          </w:tcPr>
          <w:p w:rsidR="00E973C6" w:rsidRPr="00B30F72" w:rsidRDefault="00E973C6" w:rsidP="00B64A09">
            <w:pPr>
              <w:spacing w:after="0" w:line="240" w:lineRule="auto"/>
              <w:rPr>
                <w:rFonts w:ascii="Calibri" w:eastAsia="Times New Roman" w:hAnsi="Calibri" w:cs="Calibri"/>
                <w:color w:val="000000"/>
                <w:sz w:val="20"/>
                <w:szCs w:val="20"/>
                <w:lang w:eastAsia="es-ES"/>
              </w:rPr>
            </w:pPr>
            <w:r w:rsidRPr="00B30F72">
              <w:rPr>
                <w:rFonts w:ascii="Calibri" w:eastAsia="Times New Roman" w:hAnsi="Calibri" w:cs="Calibri"/>
                <w:color w:val="000000"/>
                <w:sz w:val="20"/>
                <w:szCs w:val="20"/>
                <w:lang w:eastAsia="es-ES"/>
              </w:rPr>
              <w:t>FEDERPEN</w:t>
            </w:r>
          </w:p>
        </w:tc>
        <w:tc>
          <w:tcPr>
            <w:tcW w:w="2899" w:type="dxa"/>
            <w:gridSpan w:val="2"/>
            <w:tcBorders>
              <w:top w:val="nil"/>
              <w:left w:val="nil"/>
              <w:bottom w:val="single" w:sz="4" w:space="0" w:color="auto"/>
              <w:right w:val="single" w:sz="4" w:space="0" w:color="auto"/>
            </w:tcBorders>
            <w:shd w:val="clear" w:color="auto" w:fill="F2F2F2" w:themeFill="background1" w:themeFillShade="F2"/>
            <w:noWrap/>
            <w:vAlign w:val="center"/>
          </w:tcPr>
          <w:p w:rsidR="00E973C6" w:rsidRPr="00B30F72" w:rsidRDefault="00E973C6" w:rsidP="00B64A09">
            <w:pPr>
              <w:spacing w:after="0" w:line="240" w:lineRule="auto"/>
              <w:rPr>
                <w:rFonts w:ascii="Calibri" w:eastAsia="Times New Roman" w:hAnsi="Calibri" w:cs="Calibri"/>
                <w:color w:val="000000"/>
                <w:sz w:val="20"/>
                <w:szCs w:val="20"/>
                <w:lang w:eastAsia="es-ES"/>
              </w:rPr>
            </w:pPr>
          </w:p>
        </w:tc>
      </w:tr>
    </w:tbl>
    <w:p w:rsidR="00E973C6" w:rsidRPr="00A60C62" w:rsidRDefault="00E973C6" w:rsidP="00E973C6">
      <w:pPr>
        <w:jc w:val="both"/>
        <w:rPr>
          <w:sz w:val="10"/>
        </w:rPr>
      </w:pPr>
    </w:p>
    <w:p w:rsidR="00E973C6" w:rsidRDefault="00E973C6" w:rsidP="00E973C6">
      <w:pPr>
        <w:jc w:val="both"/>
      </w:pPr>
      <w:r w:rsidRPr="005E13E3">
        <w:rPr>
          <w:b/>
          <w:color w:val="C00000"/>
        </w:rPr>
        <w:t>Resumen:</w:t>
      </w:r>
      <w:r w:rsidRPr="005E13E3">
        <w:rPr>
          <w:color w:val="C00000"/>
        </w:rPr>
        <w:t xml:space="preserve"> </w:t>
      </w:r>
      <w:r>
        <w:t xml:space="preserve">13 muestras de interés, 6 negativas (incluye cesiones y organizaciones que consideran que pueden aportar más en otro grupo / fase del Plan), y 17 personas que no propusieron cesiones si su propia candidatura, aunque continúen interesadas en participar en el proceso. </w:t>
      </w:r>
    </w:p>
    <w:p w:rsidR="00E973C6" w:rsidRDefault="00E973C6" w:rsidP="00E973C6">
      <w:pPr>
        <w:jc w:val="both"/>
      </w:pPr>
      <w:r>
        <w:t xml:space="preserve">Por lo tanto, las </w:t>
      </w:r>
      <w:proofErr w:type="spellStart"/>
      <w:r>
        <w:t>autocandidaturas</w:t>
      </w:r>
      <w:proofErr w:type="spellEnd"/>
      <w:r>
        <w:t xml:space="preserve"> fueron las siguientes (13 en total):</w:t>
      </w:r>
    </w:p>
    <w:tbl>
      <w:tblPr>
        <w:tblW w:w="8482" w:type="dxa"/>
        <w:tblCellMar>
          <w:left w:w="70" w:type="dxa"/>
          <w:right w:w="70" w:type="dxa"/>
        </w:tblCellMar>
        <w:tblLook w:val="04A0" w:firstRow="1" w:lastRow="0" w:firstColumn="1" w:lastColumn="0" w:noHBand="0" w:noVBand="1"/>
      </w:tblPr>
      <w:tblGrid>
        <w:gridCol w:w="3467"/>
        <w:gridCol w:w="5015"/>
      </w:tblGrid>
      <w:tr w:rsidR="00E973C6" w:rsidRPr="00B81A78" w:rsidTr="00B64A09">
        <w:trPr>
          <w:trHeight w:val="263"/>
        </w:trPr>
        <w:tc>
          <w:tcPr>
            <w:tcW w:w="34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73C6" w:rsidRPr="00B81A78" w:rsidRDefault="00E973C6" w:rsidP="00B64A09">
            <w:pPr>
              <w:spacing w:after="0" w:line="240" w:lineRule="auto"/>
              <w:rPr>
                <w:rFonts w:ascii="Calibri" w:eastAsia="Times New Roman" w:hAnsi="Calibri" w:cs="Calibri"/>
                <w:b/>
                <w:bCs/>
                <w:color w:val="000000"/>
                <w:sz w:val="24"/>
                <w:szCs w:val="24"/>
                <w:lang w:eastAsia="es-ES"/>
              </w:rPr>
            </w:pPr>
            <w:r w:rsidRPr="00B81A78">
              <w:rPr>
                <w:rFonts w:ascii="Calibri" w:eastAsia="Times New Roman" w:hAnsi="Calibri" w:cs="Calibri"/>
                <w:b/>
                <w:bCs/>
                <w:color w:val="000000"/>
                <w:sz w:val="24"/>
                <w:szCs w:val="24"/>
                <w:lang w:eastAsia="es-ES"/>
              </w:rPr>
              <w:t>PERSONA</w:t>
            </w:r>
          </w:p>
        </w:tc>
        <w:tc>
          <w:tcPr>
            <w:tcW w:w="5015" w:type="dxa"/>
            <w:tcBorders>
              <w:top w:val="single" w:sz="4" w:space="0" w:color="auto"/>
              <w:left w:val="nil"/>
              <w:bottom w:val="single" w:sz="4" w:space="0" w:color="auto"/>
              <w:right w:val="single" w:sz="4" w:space="0" w:color="auto"/>
            </w:tcBorders>
            <w:shd w:val="clear" w:color="000000" w:fill="D9D9D9"/>
            <w:noWrap/>
            <w:vAlign w:val="center"/>
            <w:hideMark/>
          </w:tcPr>
          <w:p w:rsidR="00E973C6" w:rsidRPr="00B81A78" w:rsidRDefault="00E973C6" w:rsidP="00B64A09">
            <w:pPr>
              <w:spacing w:after="0" w:line="240" w:lineRule="auto"/>
              <w:rPr>
                <w:rFonts w:ascii="Calibri" w:eastAsia="Times New Roman" w:hAnsi="Calibri" w:cs="Calibri"/>
                <w:b/>
                <w:bCs/>
                <w:color w:val="000000"/>
                <w:sz w:val="24"/>
                <w:szCs w:val="24"/>
                <w:lang w:eastAsia="es-ES"/>
              </w:rPr>
            </w:pPr>
            <w:r w:rsidRPr="00B81A78">
              <w:rPr>
                <w:rFonts w:ascii="Calibri" w:eastAsia="Times New Roman" w:hAnsi="Calibri" w:cs="Calibri"/>
                <w:b/>
                <w:bCs/>
                <w:color w:val="000000"/>
                <w:sz w:val="24"/>
                <w:szCs w:val="24"/>
                <w:lang w:eastAsia="es-ES"/>
              </w:rPr>
              <w:t>ORGANIZACIÓN</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proofErr w:type="spellStart"/>
            <w:r w:rsidRPr="00B81A78">
              <w:rPr>
                <w:rFonts w:ascii="Calibri" w:eastAsia="Times New Roman" w:hAnsi="Calibri" w:cs="Calibri"/>
                <w:color w:val="000000"/>
                <w:sz w:val="20"/>
                <w:szCs w:val="20"/>
                <w:lang w:eastAsia="es-ES"/>
              </w:rPr>
              <w:t>Aitzol</w:t>
            </w:r>
            <w:proofErr w:type="spellEnd"/>
            <w:r w:rsidRPr="00B81A78">
              <w:rPr>
                <w:rFonts w:ascii="Calibri" w:eastAsia="Times New Roman" w:hAnsi="Calibri" w:cs="Calibri"/>
                <w:color w:val="000000"/>
                <w:sz w:val="20"/>
                <w:szCs w:val="20"/>
                <w:lang w:eastAsia="es-ES"/>
              </w:rPr>
              <w:t xml:space="preserve"> </w:t>
            </w:r>
            <w:proofErr w:type="spellStart"/>
            <w:r w:rsidRPr="00B81A78">
              <w:rPr>
                <w:rFonts w:ascii="Calibri" w:eastAsia="Times New Roman" w:hAnsi="Calibri" w:cs="Calibri"/>
                <w:color w:val="000000"/>
                <w:sz w:val="20"/>
                <w:szCs w:val="20"/>
                <w:lang w:eastAsia="es-ES"/>
              </w:rPr>
              <w:t>Batiz</w:t>
            </w:r>
            <w:proofErr w:type="spellEnd"/>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Pr>
                <w:rFonts w:ascii="Calibri" w:eastAsia="Times New Roman" w:hAnsi="Calibri" w:cs="Calibri"/>
                <w:color w:val="000000"/>
                <w:sz w:val="20"/>
                <w:szCs w:val="20"/>
                <w:lang w:eastAsia="es-ES"/>
              </w:rPr>
              <w:t>KULTIBA</w:t>
            </w:r>
          </w:p>
        </w:tc>
      </w:tr>
      <w:tr w:rsidR="00E973C6" w:rsidRPr="00B81A78" w:rsidTr="00B64A09">
        <w:trPr>
          <w:trHeight w:val="425"/>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Alberto Ortiz de Zárate</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CONSULTOR</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sz w:val="20"/>
                <w:szCs w:val="20"/>
                <w:lang w:eastAsia="es-ES"/>
              </w:rPr>
            </w:pPr>
            <w:r w:rsidRPr="00B81A78">
              <w:rPr>
                <w:rFonts w:ascii="Calibri" w:eastAsia="Times New Roman" w:hAnsi="Calibri" w:cs="Calibri"/>
                <w:sz w:val="20"/>
                <w:szCs w:val="20"/>
                <w:lang w:eastAsia="es-ES"/>
              </w:rPr>
              <w:t>Ana Molina</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sz w:val="20"/>
                <w:szCs w:val="20"/>
                <w:lang w:eastAsia="es-ES"/>
              </w:rPr>
            </w:pPr>
            <w:r w:rsidRPr="00B81A78">
              <w:rPr>
                <w:rFonts w:ascii="Calibri" w:eastAsia="Times New Roman" w:hAnsi="Calibri" w:cs="Calibri"/>
                <w:sz w:val="20"/>
                <w:szCs w:val="20"/>
                <w:lang w:eastAsia="es-ES"/>
              </w:rPr>
              <w:t>ASOCIACIÓN MESTIZA</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Antonio Campos</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HELDUAK ADI</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proofErr w:type="spellStart"/>
            <w:r w:rsidRPr="00B81A78">
              <w:rPr>
                <w:rFonts w:ascii="Calibri" w:eastAsia="Times New Roman" w:hAnsi="Calibri" w:cs="Calibri"/>
                <w:color w:val="000000"/>
                <w:sz w:val="20"/>
                <w:szCs w:val="20"/>
                <w:lang w:eastAsia="es-ES"/>
              </w:rPr>
              <w:t>Antxon</w:t>
            </w:r>
            <w:proofErr w:type="spellEnd"/>
            <w:r w:rsidRPr="00B81A78">
              <w:rPr>
                <w:rFonts w:ascii="Calibri" w:eastAsia="Times New Roman" w:hAnsi="Calibri" w:cs="Calibri"/>
                <w:color w:val="000000"/>
                <w:sz w:val="20"/>
                <w:szCs w:val="20"/>
                <w:lang w:eastAsia="es-ES"/>
              </w:rPr>
              <w:t xml:space="preserve"> Gallego</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IRITZIAK BATUZ</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Eneko Agir</w:t>
            </w:r>
            <w:r>
              <w:rPr>
                <w:rFonts w:ascii="Calibri" w:eastAsia="Times New Roman" w:hAnsi="Calibri" w:cs="Calibri"/>
                <w:color w:val="000000"/>
                <w:sz w:val="20"/>
                <w:szCs w:val="20"/>
                <w:lang w:eastAsia="es-ES"/>
              </w:rPr>
              <w:t>r</w:t>
            </w:r>
            <w:r w:rsidRPr="00B81A78">
              <w:rPr>
                <w:rFonts w:ascii="Calibri" w:eastAsia="Times New Roman" w:hAnsi="Calibri" w:cs="Calibri"/>
                <w:color w:val="000000"/>
                <w:sz w:val="20"/>
                <w:szCs w:val="20"/>
                <w:lang w:eastAsia="es-ES"/>
              </w:rPr>
              <w:t>e</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OSOIGO</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Ivan del Caz</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BIKONSULTING</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Maialen Olabe</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EGK</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 xml:space="preserve">María Aranzazu </w:t>
            </w:r>
            <w:proofErr w:type="spellStart"/>
            <w:r w:rsidRPr="00B81A78">
              <w:rPr>
                <w:rFonts w:ascii="Calibri" w:eastAsia="Times New Roman" w:hAnsi="Calibri" w:cs="Calibri"/>
                <w:color w:val="000000"/>
                <w:sz w:val="20"/>
                <w:szCs w:val="20"/>
                <w:lang w:eastAsia="es-ES"/>
              </w:rPr>
              <w:t>Otaolea</w:t>
            </w:r>
            <w:proofErr w:type="spellEnd"/>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CONSEJO DE LA MUJER</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Mikel Barturen</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SAREEN SAREA</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Miren Fernández de Landa</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CON</w:t>
            </w:r>
            <w:r>
              <w:rPr>
                <w:rFonts w:ascii="Calibri" w:eastAsia="Times New Roman" w:hAnsi="Calibri" w:cs="Calibri"/>
                <w:color w:val="000000"/>
                <w:sz w:val="20"/>
                <w:szCs w:val="20"/>
                <w:lang w:eastAsia="es-ES"/>
              </w:rPr>
              <w:t>C</w:t>
            </w:r>
            <w:r w:rsidRPr="00B81A78">
              <w:rPr>
                <w:rFonts w:ascii="Calibri" w:eastAsia="Times New Roman" w:hAnsi="Calibri" w:cs="Calibri"/>
                <w:color w:val="000000"/>
                <w:sz w:val="20"/>
                <w:szCs w:val="20"/>
                <w:lang w:eastAsia="es-ES"/>
              </w:rPr>
              <w:t>EJOS DEL MUNICIPIO DE GASTEIZ</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Miren Gutierrez</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UNIV. DEUSTO</w:t>
            </w:r>
          </w:p>
        </w:tc>
      </w:tr>
      <w:tr w:rsidR="00E973C6" w:rsidRPr="00B81A78" w:rsidTr="00B64A09">
        <w:trPr>
          <w:trHeight w:val="250"/>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Roberto San Salvador</w:t>
            </w:r>
          </w:p>
        </w:tc>
        <w:tc>
          <w:tcPr>
            <w:tcW w:w="5015"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UNIV. DEUSTO</w:t>
            </w:r>
          </w:p>
        </w:tc>
      </w:tr>
    </w:tbl>
    <w:p w:rsidR="00E973C6" w:rsidRDefault="00E973C6" w:rsidP="00E973C6">
      <w:pPr>
        <w:jc w:val="both"/>
      </w:pPr>
    </w:p>
    <w:p w:rsidR="00E973C6" w:rsidRPr="007A7469" w:rsidRDefault="00E973C6" w:rsidP="00E973C6">
      <w:pPr>
        <w:pBdr>
          <w:top w:val="single" w:sz="12" w:space="1" w:color="BFBFBF" w:themeColor="background1" w:themeShade="BF"/>
          <w:bottom w:val="single" w:sz="12" w:space="1" w:color="BFBFBF" w:themeColor="background1" w:themeShade="BF"/>
        </w:pBdr>
        <w:shd w:val="clear" w:color="auto" w:fill="F2F2F2" w:themeFill="background1" w:themeFillShade="F2"/>
        <w:jc w:val="both"/>
        <w:rPr>
          <w:b/>
          <w:i/>
          <w:color w:val="000000" w:themeColor="text1"/>
          <w:sz w:val="20"/>
        </w:rPr>
      </w:pPr>
      <w:r w:rsidRPr="007A7469">
        <w:rPr>
          <w:b/>
          <w:i/>
          <w:color w:val="000000" w:themeColor="text1"/>
          <w:sz w:val="20"/>
        </w:rPr>
        <w:t>PROPUESTA TÉCNICA</w:t>
      </w:r>
    </w:p>
    <w:p w:rsidR="00E973C6" w:rsidRDefault="00E973C6" w:rsidP="00E973C6">
      <w:pPr>
        <w:jc w:val="both"/>
      </w:pPr>
      <w:r>
        <w:t xml:space="preserve">Tomando como punto de partida estas </w:t>
      </w:r>
      <w:proofErr w:type="spellStart"/>
      <w:r>
        <w:t>autocandidaturas</w:t>
      </w:r>
      <w:proofErr w:type="spellEnd"/>
      <w:r>
        <w:t xml:space="preserve">, y tal y como se acordó, se realizó una propuesta técnica para completar el Foro Regular por parte de la sociedad civil (7 personas / organizaciones) </w:t>
      </w:r>
      <w:r w:rsidRPr="007A7469">
        <w:rPr>
          <w:b/>
        </w:rPr>
        <w:t>siguiendo los criterios que se detallan a continuación</w:t>
      </w:r>
      <w:r>
        <w:t>.</w:t>
      </w:r>
    </w:p>
    <w:p w:rsidR="00E973C6" w:rsidRPr="007A7469" w:rsidRDefault="00E973C6" w:rsidP="00E973C6">
      <w:pPr>
        <w:pStyle w:val="Prrafodelista"/>
        <w:numPr>
          <w:ilvl w:val="0"/>
          <w:numId w:val="35"/>
        </w:numPr>
        <w:jc w:val="both"/>
        <w:rPr>
          <w:color w:val="000000" w:themeColor="text1"/>
        </w:rPr>
      </w:pPr>
      <w:r w:rsidRPr="007A7469">
        <w:rPr>
          <w:color w:val="000000" w:themeColor="text1"/>
        </w:rPr>
        <w:t xml:space="preserve">La OGP recoge en sus distintos manuales la necesidad de incorporar en el Foro Regular: </w:t>
      </w:r>
    </w:p>
    <w:p w:rsidR="00E973C6" w:rsidRDefault="00E973C6" w:rsidP="00E973C6">
      <w:pPr>
        <w:pStyle w:val="Prrafodelista"/>
        <w:numPr>
          <w:ilvl w:val="1"/>
          <w:numId w:val="35"/>
        </w:numPr>
        <w:jc w:val="both"/>
        <w:rPr>
          <w:color w:val="000000" w:themeColor="text1"/>
        </w:rPr>
      </w:pPr>
      <w:r>
        <w:rPr>
          <w:color w:val="000000" w:themeColor="text1"/>
        </w:rPr>
        <w:t>Personas / organizaciones que puedan aportar visiones / sensibilidades habitualmente no tenidas en cuenta en el diseño de Planes gubernamentales</w:t>
      </w:r>
    </w:p>
    <w:p w:rsidR="00E973C6" w:rsidRDefault="00E973C6" w:rsidP="00E973C6">
      <w:pPr>
        <w:pStyle w:val="Prrafodelista"/>
        <w:numPr>
          <w:ilvl w:val="1"/>
          <w:numId w:val="35"/>
        </w:numPr>
        <w:jc w:val="both"/>
        <w:rPr>
          <w:color w:val="000000" w:themeColor="text1"/>
        </w:rPr>
      </w:pPr>
      <w:r>
        <w:rPr>
          <w:color w:val="000000" w:themeColor="text1"/>
        </w:rPr>
        <w:t>Organizaciones de diversos tamaños y tipología</w:t>
      </w:r>
    </w:p>
    <w:p w:rsidR="00E973C6" w:rsidRDefault="00E973C6" w:rsidP="00E973C6">
      <w:pPr>
        <w:pStyle w:val="Prrafodelista"/>
        <w:numPr>
          <w:ilvl w:val="1"/>
          <w:numId w:val="35"/>
        </w:numPr>
        <w:jc w:val="both"/>
        <w:rPr>
          <w:color w:val="000000" w:themeColor="text1"/>
        </w:rPr>
      </w:pPr>
      <w:r>
        <w:rPr>
          <w:color w:val="000000" w:themeColor="text1"/>
        </w:rPr>
        <w:t>Complementar la visión ciudadana con la visión experta</w:t>
      </w:r>
    </w:p>
    <w:p w:rsidR="00E973C6" w:rsidRDefault="00E973C6" w:rsidP="00E973C6">
      <w:pPr>
        <w:pStyle w:val="Prrafodelista"/>
        <w:numPr>
          <w:ilvl w:val="1"/>
          <w:numId w:val="35"/>
        </w:numPr>
        <w:jc w:val="both"/>
        <w:rPr>
          <w:color w:val="000000" w:themeColor="text1"/>
        </w:rPr>
      </w:pPr>
      <w:r>
        <w:rPr>
          <w:color w:val="000000" w:themeColor="text1"/>
        </w:rPr>
        <w:t>Atender a criterios de diversidad que impactan en el diseño y despliegue del plan: género, procedencia, edad, rural – urbano…</w:t>
      </w:r>
    </w:p>
    <w:p w:rsidR="00E973C6" w:rsidRPr="007A7469" w:rsidRDefault="00E973C6" w:rsidP="00E973C6">
      <w:pPr>
        <w:pStyle w:val="Prrafodelista"/>
        <w:numPr>
          <w:ilvl w:val="0"/>
          <w:numId w:val="35"/>
        </w:numPr>
        <w:jc w:val="both"/>
        <w:rPr>
          <w:color w:val="000000" w:themeColor="text1"/>
        </w:rPr>
      </w:pPr>
      <w:r w:rsidRPr="007A7469">
        <w:rPr>
          <w:color w:val="000000" w:themeColor="text1"/>
        </w:rPr>
        <w:t xml:space="preserve">Asimismo, </w:t>
      </w:r>
      <w:proofErr w:type="spellStart"/>
      <w:r w:rsidRPr="007A7469">
        <w:rPr>
          <w:color w:val="000000" w:themeColor="text1"/>
        </w:rPr>
        <w:t>Innobasque</w:t>
      </w:r>
      <w:proofErr w:type="spellEnd"/>
      <w:r w:rsidRPr="007A7469">
        <w:rPr>
          <w:color w:val="000000" w:themeColor="text1"/>
        </w:rPr>
        <w:t xml:space="preserve"> consideró que era necesario incorporar a esta propuesta: </w:t>
      </w:r>
    </w:p>
    <w:p w:rsidR="00E973C6" w:rsidRDefault="00E973C6" w:rsidP="00E973C6">
      <w:pPr>
        <w:pStyle w:val="Prrafodelista"/>
        <w:numPr>
          <w:ilvl w:val="1"/>
          <w:numId w:val="35"/>
        </w:numPr>
        <w:jc w:val="both"/>
        <w:rPr>
          <w:color w:val="000000" w:themeColor="text1"/>
        </w:rPr>
      </w:pPr>
      <w:r>
        <w:rPr>
          <w:color w:val="000000" w:themeColor="text1"/>
        </w:rPr>
        <w:t>La presencia de organizaciones / personas procedentes de los tres Territorios Históricos</w:t>
      </w:r>
    </w:p>
    <w:p w:rsidR="00E973C6" w:rsidRDefault="00E973C6" w:rsidP="00E973C6">
      <w:pPr>
        <w:pStyle w:val="Prrafodelista"/>
        <w:numPr>
          <w:ilvl w:val="1"/>
          <w:numId w:val="35"/>
        </w:numPr>
        <w:jc w:val="both"/>
        <w:rPr>
          <w:color w:val="000000" w:themeColor="text1"/>
        </w:rPr>
      </w:pPr>
      <w:r>
        <w:rPr>
          <w:color w:val="000000" w:themeColor="text1"/>
        </w:rPr>
        <w:t>El criterio de paridad, igual participación de mujeres y hombres</w:t>
      </w:r>
    </w:p>
    <w:p w:rsidR="00E973C6" w:rsidRDefault="00E973C6" w:rsidP="00E973C6">
      <w:pPr>
        <w:pStyle w:val="Prrafodelista"/>
        <w:numPr>
          <w:ilvl w:val="1"/>
          <w:numId w:val="35"/>
        </w:numPr>
        <w:jc w:val="both"/>
        <w:rPr>
          <w:color w:val="000000" w:themeColor="text1"/>
        </w:rPr>
      </w:pPr>
      <w:r>
        <w:rPr>
          <w:color w:val="000000" w:themeColor="text1"/>
        </w:rPr>
        <w:t xml:space="preserve">Participaciones que sirvan para llegar al máximo de redes y colectivos de la sociedad civil </w:t>
      </w:r>
    </w:p>
    <w:p w:rsidR="00E973C6" w:rsidRPr="007A7469" w:rsidRDefault="00E973C6" w:rsidP="00E973C6">
      <w:pPr>
        <w:rPr>
          <w:b/>
          <w:color w:val="000000" w:themeColor="text1"/>
        </w:rPr>
      </w:pPr>
      <w:r>
        <w:rPr>
          <w:color w:val="000000" w:themeColor="text1"/>
        </w:rPr>
        <w:t>Teniendo en cuenta estos criterios, la propuesta técnica a ratificar por las personas interesadas fue la conformada por las siguientes 7 personas / organizaciones:</w:t>
      </w:r>
    </w:p>
    <w:tbl>
      <w:tblPr>
        <w:tblW w:w="8599" w:type="dxa"/>
        <w:tblCellMar>
          <w:left w:w="70" w:type="dxa"/>
          <w:right w:w="70" w:type="dxa"/>
        </w:tblCellMar>
        <w:tblLook w:val="04A0" w:firstRow="1" w:lastRow="0" w:firstColumn="1" w:lastColumn="0" w:noHBand="0" w:noVBand="1"/>
      </w:tblPr>
      <w:tblGrid>
        <w:gridCol w:w="4523"/>
        <w:gridCol w:w="4076"/>
      </w:tblGrid>
      <w:tr w:rsidR="00E973C6" w:rsidRPr="00B81A78" w:rsidTr="00B64A09">
        <w:trPr>
          <w:trHeight w:val="281"/>
        </w:trPr>
        <w:tc>
          <w:tcPr>
            <w:tcW w:w="45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73C6" w:rsidRPr="00B81A78" w:rsidRDefault="00E973C6" w:rsidP="00B64A09">
            <w:pPr>
              <w:spacing w:after="0" w:line="240" w:lineRule="auto"/>
              <w:rPr>
                <w:rFonts w:ascii="Calibri" w:eastAsia="Times New Roman" w:hAnsi="Calibri" w:cs="Calibri"/>
                <w:b/>
                <w:bCs/>
                <w:color w:val="000000"/>
                <w:sz w:val="24"/>
                <w:szCs w:val="24"/>
                <w:lang w:eastAsia="es-ES"/>
              </w:rPr>
            </w:pPr>
            <w:r w:rsidRPr="00B81A78">
              <w:rPr>
                <w:rFonts w:ascii="Calibri" w:eastAsia="Times New Roman" w:hAnsi="Calibri" w:cs="Calibri"/>
                <w:b/>
                <w:bCs/>
                <w:color w:val="000000"/>
                <w:sz w:val="24"/>
                <w:szCs w:val="24"/>
                <w:lang w:eastAsia="es-ES"/>
              </w:rPr>
              <w:t>PERSONA</w:t>
            </w:r>
          </w:p>
        </w:tc>
        <w:tc>
          <w:tcPr>
            <w:tcW w:w="4076" w:type="dxa"/>
            <w:tcBorders>
              <w:top w:val="single" w:sz="4" w:space="0" w:color="auto"/>
              <w:left w:val="nil"/>
              <w:bottom w:val="single" w:sz="4" w:space="0" w:color="auto"/>
              <w:right w:val="single" w:sz="4" w:space="0" w:color="auto"/>
            </w:tcBorders>
            <w:shd w:val="clear" w:color="000000" w:fill="D9D9D9"/>
            <w:noWrap/>
            <w:vAlign w:val="center"/>
            <w:hideMark/>
          </w:tcPr>
          <w:p w:rsidR="00E973C6" w:rsidRPr="00B81A78" w:rsidRDefault="00E973C6" w:rsidP="00B64A09">
            <w:pPr>
              <w:spacing w:after="0" w:line="240" w:lineRule="auto"/>
              <w:rPr>
                <w:rFonts w:ascii="Calibri" w:eastAsia="Times New Roman" w:hAnsi="Calibri" w:cs="Calibri"/>
                <w:b/>
                <w:bCs/>
                <w:color w:val="000000"/>
                <w:sz w:val="24"/>
                <w:szCs w:val="24"/>
                <w:lang w:eastAsia="es-ES"/>
              </w:rPr>
            </w:pPr>
            <w:r w:rsidRPr="00B81A78">
              <w:rPr>
                <w:rFonts w:ascii="Calibri" w:eastAsia="Times New Roman" w:hAnsi="Calibri" w:cs="Calibri"/>
                <w:b/>
                <w:bCs/>
                <w:color w:val="000000"/>
                <w:sz w:val="24"/>
                <w:szCs w:val="24"/>
                <w:lang w:eastAsia="es-ES"/>
              </w:rPr>
              <w:t>ORGANIZACIÓN</w:t>
            </w:r>
          </w:p>
        </w:tc>
      </w:tr>
      <w:tr w:rsidR="00E973C6" w:rsidRPr="00B81A78" w:rsidTr="00B64A09">
        <w:trPr>
          <w:trHeight w:val="455"/>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Alberto Ortiz de Zárate</w:t>
            </w:r>
          </w:p>
        </w:tc>
        <w:tc>
          <w:tcPr>
            <w:tcW w:w="4076"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CONSULTOR</w:t>
            </w:r>
          </w:p>
        </w:tc>
      </w:tr>
      <w:tr w:rsidR="00E973C6" w:rsidRPr="00B81A78" w:rsidTr="00B64A09">
        <w:trPr>
          <w:trHeight w:val="267"/>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sz w:val="20"/>
                <w:szCs w:val="20"/>
                <w:lang w:eastAsia="es-ES"/>
              </w:rPr>
            </w:pPr>
            <w:r w:rsidRPr="00B81A78">
              <w:rPr>
                <w:rFonts w:ascii="Calibri" w:eastAsia="Times New Roman" w:hAnsi="Calibri" w:cs="Calibri"/>
                <w:sz w:val="20"/>
                <w:szCs w:val="20"/>
                <w:lang w:eastAsia="es-ES"/>
              </w:rPr>
              <w:t>Ana Molina</w:t>
            </w:r>
          </w:p>
        </w:tc>
        <w:tc>
          <w:tcPr>
            <w:tcW w:w="4076"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sz w:val="20"/>
                <w:szCs w:val="20"/>
                <w:lang w:eastAsia="es-ES"/>
              </w:rPr>
            </w:pPr>
            <w:r w:rsidRPr="00B81A78">
              <w:rPr>
                <w:rFonts w:ascii="Calibri" w:eastAsia="Times New Roman" w:hAnsi="Calibri" w:cs="Calibri"/>
                <w:sz w:val="20"/>
                <w:szCs w:val="20"/>
                <w:lang w:eastAsia="es-ES"/>
              </w:rPr>
              <w:t>ASOCIACIÓN MESTIZA</w:t>
            </w:r>
          </w:p>
        </w:tc>
      </w:tr>
      <w:tr w:rsidR="00E973C6" w:rsidRPr="00B81A78" w:rsidTr="00B64A09">
        <w:trPr>
          <w:trHeight w:val="267"/>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Eneko Agir</w:t>
            </w:r>
            <w:r>
              <w:rPr>
                <w:rFonts w:ascii="Calibri" w:eastAsia="Times New Roman" w:hAnsi="Calibri" w:cs="Calibri"/>
                <w:color w:val="000000"/>
                <w:sz w:val="20"/>
                <w:szCs w:val="20"/>
                <w:lang w:eastAsia="es-ES"/>
              </w:rPr>
              <w:t>r</w:t>
            </w:r>
            <w:r w:rsidRPr="00B81A78">
              <w:rPr>
                <w:rFonts w:ascii="Calibri" w:eastAsia="Times New Roman" w:hAnsi="Calibri" w:cs="Calibri"/>
                <w:color w:val="000000"/>
                <w:sz w:val="20"/>
                <w:szCs w:val="20"/>
                <w:lang w:eastAsia="es-ES"/>
              </w:rPr>
              <w:t>e</w:t>
            </w:r>
          </w:p>
        </w:tc>
        <w:tc>
          <w:tcPr>
            <w:tcW w:w="4076"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OSOIGO</w:t>
            </w:r>
          </w:p>
        </w:tc>
      </w:tr>
      <w:tr w:rsidR="00E973C6" w:rsidRPr="00B81A78" w:rsidTr="00B64A09">
        <w:trPr>
          <w:trHeight w:val="267"/>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Maialen Olabe</w:t>
            </w:r>
          </w:p>
        </w:tc>
        <w:tc>
          <w:tcPr>
            <w:tcW w:w="4076"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EGK</w:t>
            </w:r>
          </w:p>
        </w:tc>
      </w:tr>
      <w:tr w:rsidR="00E973C6" w:rsidRPr="00B81A78" w:rsidTr="00B64A09">
        <w:trPr>
          <w:trHeight w:val="267"/>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 xml:space="preserve">María Aranzazu </w:t>
            </w:r>
            <w:proofErr w:type="spellStart"/>
            <w:r w:rsidRPr="00B81A78">
              <w:rPr>
                <w:rFonts w:ascii="Calibri" w:eastAsia="Times New Roman" w:hAnsi="Calibri" w:cs="Calibri"/>
                <w:color w:val="000000"/>
                <w:sz w:val="20"/>
                <w:szCs w:val="20"/>
                <w:lang w:eastAsia="es-ES"/>
              </w:rPr>
              <w:t>Otaolea</w:t>
            </w:r>
            <w:proofErr w:type="spellEnd"/>
          </w:p>
        </w:tc>
        <w:tc>
          <w:tcPr>
            <w:tcW w:w="4076"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CON</w:t>
            </w:r>
            <w:r>
              <w:rPr>
                <w:rFonts w:ascii="Calibri" w:eastAsia="Times New Roman" w:hAnsi="Calibri" w:cs="Calibri"/>
                <w:color w:val="000000"/>
                <w:sz w:val="20"/>
                <w:szCs w:val="20"/>
                <w:lang w:eastAsia="es-ES"/>
              </w:rPr>
              <w:t>C</w:t>
            </w:r>
            <w:r w:rsidRPr="00B81A78">
              <w:rPr>
                <w:rFonts w:ascii="Calibri" w:eastAsia="Times New Roman" w:hAnsi="Calibri" w:cs="Calibri"/>
                <w:color w:val="000000"/>
                <w:sz w:val="20"/>
                <w:szCs w:val="20"/>
                <w:lang w:eastAsia="es-ES"/>
              </w:rPr>
              <w:t>EJO DE LA MUJER</w:t>
            </w:r>
          </w:p>
        </w:tc>
      </w:tr>
      <w:tr w:rsidR="00E973C6" w:rsidRPr="00B81A78" w:rsidTr="00B64A09">
        <w:trPr>
          <w:trHeight w:val="267"/>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Mikel Barturen</w:t>
            </w:r>
          </w:p>
        </w:tc>
        <w:tc>
          <w:tcPr>
            <w:tcW w:w="4076"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SAREEN SAREA</w:t>
            </w:r>
          </w:p>
        </w:tc>
      </w:tr>
      <w:tr w:rsidR="00E973C6" w:rsidRPr="00B81A78" w:rsidTr="00B64A09">
        <w:trPr>
          <w:trHeight w:val="267"/>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Miren Fernández de Landa</w:t>
            </w:r>
          </w:p>
        </w:tc>
        <w:tc>
          <w:tcPr>
            <w:tcW w:w="4076" w:type="dxa"/>
            <w:tcBorders>
              <w:top w:val="nil"/>
              <w:left w:val="nil"/>
              <w:bottom w:val="single" w:sz="4" w:space="0" w:color="auto"/>
              <w:right w:val="single" w:sz="4" w:space="0" w:color="auto"/>
            </w:tcBorders>
            <w:shd w:val="clear" w:color="auto" w:fill="auto"/>
            <w:vAlign w:val="center"/>
            <w:hideMark/>
          </w:tcPr>
          <w:p w:rsidR="00E973C6" w:rsidRPr="00B81A78" w:rsidRDefault="00E973C6" w:rsidP="00B64A09">
            <w:pPr>
              <w:spacing w:after="0" w:line="240" w:lineRule="auto"/>
              <w:rPr>
                <w:rFonts w:ascii="Calibri" w:eastAsia="Times New Roman" w:hAnsi="Calibri" w:cs="Calibri"/>
                <w:color w:val="000000"/>
                <w:sz w:val="20"/>
                <w:szCs w:val="20"/>
                <w:lang w:eastAsia="es-ES"/>
              </w:rPr>
            </w:pPr>
            <w:r w:rsidRPr="00B81A78">
              <w:rPr>
                <w:rFonts w:ascii="Calibri" w:eastAsia="Times New Roman" w:hAnsi="Calibri" w:cs="Calibri"/>
                <w:color w:val="000000"/>
                <w:sz w:val="20"/>
                <w:szCs w:val="20"/>
                <w:lang w:eastAsia="es-ES"/>
              </w:rPr>
              <w:t>CONSEJOS DEL MUNICIPIO DE GASTEIZ</w:t>
            </w:r>
          </w:p>
        </w:tc>
      </w:tr>
    </w:tbl>
    <w:p w:rsidR="00E973C6" w:rsidRDefault="00E973C6" w:rsidP="00E973C6">
      <w:pPr>
        <w:jc w:val="both"/>
        <w:rPr>
          <w:color w:val="000000" w:themeColor="text1"/>
        </w:rPr>
      </w:pPr>
    </w:p>
    <w:p w:rsidR="00E973C6" w:rsidRDefault="00E973C6" w:rsidP="00E973C6">
      <w:pPr>
        <w:jc w:val="both"/>
        <w:rPr>
          <w:color w:val="000000" w:themeColor="text1"/>
        </w:rPr>
      </w:pPr>
      <w:r>
        <w:rPr>
          <w:color w:val="000000" w:themeColor="text1"/>
        </w:rPr>
        <w:t xml:space="preserve">Considerando que con esta propuesta se incorporaba al Foro Regular: </w:t>
      </w:r>
    </w:p>
    <w:p w:rsidR="00E973C6" w:rsidRDefault="00E973C6" w:rsidP="00E973C6">
      <w:pPr>
        <w:pStyle w:val="Prrafodelista"/>
        <w:numPr>
          <w:ilvl w:val="0"/>
          <w:numId w:val="33"/>
        </w:numPr>
        <w:jc w:val="both"/>
        <w:rPr>
          <w:color w:val="000000" w:themeColor="text1"/>
        </w:rPr>
      </w:pPr>
      <w:r>
        <w:rPr>
          <w:color w:val="000000" w:themeColor="text1"/>
        </w:rPr>
        <w:t>Personas que aportan desde una visión ciudadana a una visión experta global en torno al gobierno abierto</w:t>
      </w:r>
    </w:p>
    <w:p w:rsidR="00E973C6" w:rsidRDefault="00E973C6" w:rsidP="00E973C6">
      <w:pPr>
        <w:pStyle w:val="Prrafodelista"/>
        <w:numPr>
          <w:ilvl w:val="0"/>
          <w:numId w:val="33"/>
        </w:numPr>
        <w:jc w:val="both"/>
        <w:rPr>
          <w:color w:val="000000" w:themeColor="text1"/>
        </w:rPr>
      </w:pPr>
      <w:r>
        <w:rPr>
          <w:color w:val="000000" w:themeColor="text1"/>
        </w:rPr>
        <w:t>Asociaciones pequeñas y Redes o coordinadoras de la sociedad civil organizada</w:t>
      </w:r>
    </w:p>
    <w:p w:rsidR="00E973C6" w:rsidRDefault="00E973C6" w:rsidP="00E973C6">
      <w:pPr>
        <w:pStyle w:val="Prrafodelista"/>
        <w:numPr>
          <w:ilvl w:val="0"/>
          <w:numId w:val="33"/>
        </w:numPr>
        <w:jc w:val="both"/>
        <w:rPr>
          <w:color w:val="000000" w:themeColor="text1"/>
        </w:rPr>
      </w:pPr>
      <w:r>
        <w:rPr>
          <w:color w:val="000000" w:themeColor="text1"/>
        </w:rPr>
        <w:t>Sensibilidades como la edad, la perspectiva de género, colectivos con barreras para la participación o la perspectiva migrante</w:t>
      </w:r>
    </w:p>
    <w:p w:rsidR="00E973C6" w:rsidRPr="00762467" w:rsidRDefault="00E973C6" w:rsidP="00E973C6">
      <w:pPr>
        <w:pStyle w:val="Prrafodelista"/>
        <w:numPr>
          <w:ilvl w:val="0"/>
          <w:numId w:val="33"/>
        </w:numPr>
        <w:jc w:val="both"/>
        <w:rPr>
          <w:color w:val="000000" w:themeColor="text1"/>
        </w:rPr>
      </w:pPr>
      <w:r>
        <w:rPr>
          <w:color w:val="000000" w:themeColor="text1"/>
        </w:rPr>
        <w:t>Criterios de territorialidad (presencia de organizaciones / personas de los tres Territorios Históricos, incluyendo el ámbito rural y urbano) y de paridad</w:t>
      </w:r>
    </w:p>
    <w:p w:rsidR="00E973C6" w:rsidRDefault="00E973C6" w:rsidP="00E973C6">
      <w:pPr>
        <w:pStyle w:val="Prrafodelista"/>
        <w:numPr>
          <w:ilvl w:val="0"/>
          <w:numId w:val="32"/>
        </w:numPr>
        <w:jc w:val="both"/>
        <w:rPr>
          <w:color w:val="000000" w:themeColor="text1"/>
        </w:rPr>
      </w:pPr>
      <w:r>
        <w:rPr>
          <w:color w:val="000000" w:themeColor="text1"/>
        </w:rPr>
        <w:t>Personas / organizaciones que puedan aportar visiones / sensibilidades habitualmente no tenidas en cuenta en el diseño de Planes gubernamentales</w:t>
      </w:r>
    </w:p>
    <w:p w:rsidR="00E973C6" w:rsidRPr="008851DA" w:rsidRDefault="00E973C6" w:rsidP="00E973C6">
      <w:pPr>
        <w:jc w:val="both"/>
        <w:rPr>
          <w:color w:val="000000" w:themeColor="text1"/>
        </w:rPr>
      </w:pPr>
      <w:r>
        <w:rPr>
          <w:color w:val="000000" w:themeColor="text1"/>
        </w:rPr>
        <w:t xml:space="preserve">El informe completo se encuentra publicado en </w:t>
      </w:r>
      <w:hyperlink r:id="rId207" w:history="1">
        <w:r w:rsidRPr="0038166F">
          <w:rPr>
            <w:rStyle w:val="Hipervnculo"/>
          </w:rPr>
          <w:t>http://www.ogp.euskadi.eus/documentos/-/documentacion/ogp/metodologias-y-procesos/</w:t>
        </w:r>
      </w:hyperlink>
      <w:r>
        <w:rPr>
          <w:color w:val="000000" w:themeColor="text1"/>
        </w:rPr>
        <w:t xml:space="preserve"> </w:t>
      </w:r>
    </w:p>
    <w:p w:rsidR="00E973C6" w:rsidRDefault="00E973C6" w:rsidP="00E973C6">
      <w:pPr>
        <w:jc w:val="both"/>
        <w:rPr>
          <w:color w:val="000000" w:themeColor="text1"/>
        </w:rPr>
      </w:pPr>
    </w:p>
    <w:p w:rsidR="00E973C6" w:rsidRPr="009F1917" w:rsidRDefault="00E973C6" w:rsidP="00E973C6">
      <w:pPr>
        <w:ind w:left="360"/>
        <w:jc w:val="both"/>
        <w:rPr>
          <w:color w:val="000000" w:themeColor="text1"/>
        </w:rPr>
      </w:pPr>
    </w:p>
    <w:p w:rsidR="00E973C6" w:rsidRDefault="00E973C6" w:rsidP="00E973C6">
      <w:pPr>
        <w:jc w:val="both"/>
        <w:rPr>
          <w:color w:val="000000" w:themeColor="text1"/>
        </w:rPr>
        <w:sectPr w:rsidR="00E973C6" w:rsidSect="00B64A09">
          <w:headerReference w:type="default" r:id="rId208"/>
          <w:footerReference w:type="default" r:id="rId209"/>
          <w:pgSz w:w="16838" w:h="11906" w:orient="landscape"/>
          <w:pgMar w:top="1701" w:right="1815" w:bottom="1701" w:left="1276" w:header="708" w:footer="708" w:gutter="0"/>
          <w:cols w:space="708"/>
          <w:docGrid w:linePitch="360"/>
        </w:sectPr>
      </w:pPr>
    </w:p>
    <w:p w:rsidR="00E973C6" w:rsidRPr="00262CAF" w:rsidRDefault="00E973C6" w:rsidP="00E973C6">
      <w:pPr>
        <w:pStyle w:val="Prrafodelista"/>
        <w:numPr>
          <w:ilvl w:val="0"/>
          <w:numId w:val="3"/>
        </w:numPr>
        <w:pBdr>
          <w:bottom w:val="single" w:sz="18" w:space="1" w:color="auto"/>
        </w:pBdr>
        <w:rPr>
          <w:b/>
          <w:sz w:val="26"/>
          <w:szCs w:val="26"/>
        </w:rPr>
      </w:pPr>
      <w:r w:rsidRPr="00262CAF">
        <w:rPr>
          <w:b/>
          <w:sz w:val="26"/>
          <w:szCs w:val="26"/>
        </w:rPr>
        <w:t>MODELO DE GOBERNANZA DEL FORO REGULAR</w:t>
      </w:r>
    </w:p>
    <w:p w:rsidR="00E973C6" w:rsidRDefault="00E973C6" w:rsidP="00E973C6">
      <w:pPr>
        <w:jc w:val="both"/>
      </w:pPr>
      <w:r>
        <w:t>Tal y como establecen diversos documentos de referencia de la OGP</w:t>
      </w:r>
      <w:r>
        <w:rPr>
          <w:rStyle w:val="Refdenotaalpie"/>
        </w:rPr>
        <w:footnoteReference w:id="4"/>
      </w:r>
      <w:r>
        <w:t xml:space="preserve"> -“</w:t>
      </w:r>
      <w:r w:rsidRPr="007D3363">
        <w:rPr>
          <w:i/>
        </w:rPr>
        <w:t xml:space="preserve">los miembros del foro regular </w:t>
      </w:r>
      <w:r w:rsidRPr="007D3363">
        <w:rPr>
          <w:b/>
          <w:i/>
        </w:rPr>
        <w:t>establecen de forma conjunta su área de competencia, proceso de membresía y gobernanza</w:t>
      </w:r>
      <w:r w:rsidRPr="007D3363">
        <w:rPr>
          <w:i/>
        </w:rPr>
        <w:t xml:space="preserve"> (frecuencia de las reuniones, responsable de definir la agenda, cómo se toman las decisiones, cómo se manejan los conflictos, el nivel de detalle de las minutas y la autoridad en la toma de decisiones). Lo anterior se publica en el sitio o página nacional de OGP</w:t>
      </w:r>
      <w:r>
        <w:t>”-, el Foro Regular de Euskadi el 29 de mayo de 2018 aprobó el siguiente régimen de gobernanza:</w:t>
      </w:r>
    </w:p>
    <w:p w:rsidR="00E973C6" w:rsidRPr="00D558DB" w:rsidRDefault="00E973C6" w:rsidP="00E973C6">
      <w:pPr>
        <w:shd w:val="clear" w:color="auto" w:fill="F2F2F2" w:themeFill="background1" w:themeFillShade="F2"/>
        <w:rPr>
          <w:b/>
        </w:rPr>
      </w:pPr>
      <w:r>
        <w:rPr>
          <w:b/>
        </w:rPr>
        <w:t>RÉGIMEN</w:t>
      </w:r>
      <w:r w:rsidRPr="00D558DB">
        <w:rPr>
          <w:b/>
        </w:rPr>
        <w:t xml:space="preserve"> DE GOBERNANZA DEL FORO REGULAR</w:t>
      </w:r>
      <w:r>
        <w:rPr>
          <w:b/>
        </w:rPr>
        <w:t xml:space="preserve"> DE EUSKADI</w:t>
      </w:r>
    </w:p>
    <w:p w:rsidR="00E973C6" w:rsidRPr="00D558DB" w:rsidRDefault="00E973C6" w:rsidP="00E973C6">
      <w:pPr>
        <w:pStyle w:val="Prrafodelista"/>
        <w:numPr>
          <w:ilvl w:val="0"/>
          <w:numId w:val="9"/>
        </w:numPr>
        <w:pBdr>
          <w:bottom w:val="single" w:sz="18" w:space="1" w:color="auto"/>
        </w:pBdr>
        <w:spacing w:line="276" w:lineRule="auto"/>
        <w:jc w:val="both"/>
        <w:rPr>
          <w:b/>
          <w:color w:val="000000" w:themeColor="text1"/>
        </w:rPr>
      </w:pPr>
      <w:r>
        <w:rPr>
          <w:b/>
          <w:color w:val="000000" w:themeColor="text1"/>
        </w:rPr>
        <w:t>NATURALEZA</w:t>
      </w:r>
    </w:p>
    <w:p w:rsidR="00E973C6" w:rsidRDefault="00E973C6" w:rsidP="00E973C6">
      <w:pPr>
        <w:spacing w:after="0"/>
        <w:jc w:val="both"/>
        <w:rPr>
          <w:rFonts w:cstheme="minorHAnsi"/>
        </w:rPr>
      </w:pPr>
      <w:r w:rsidRPr="00D558DB">
        <w:rPr>
          <w:rFonts w:cstheme="minorHAnsi"/>
        </w:rPr>
        <w:t xml:space="preserve">El Foro regular es un </w:t>
      </w:r>
      <w:r w:rsidRPr="00D558DB">
        <w:rPr>
          <w:rFonts w:cstheme="minorHAnsi"/>
          <w:b/>
        </w:rPr>
        <w:t>espacio informal estructurado</w:t>
      </w:r>
      <w:r w:rsidRPr="00D558DB">
        <w:rPr>
          <w:rFonts w:cstheme="minorHAnsi"/>
        </w:rPr>
        <w:t xml:space="preserve"> y </w:t>
      </w:r>
      <w:r w:rsidRPr="00057D8A">
        <w:rPr>
          <w:rFonts w:cstheme="minorHAnsi"/>
          <w:b/>
        </w:rPr>
        <w:t>diseñado para maximizar la participación y la cooperación</w:t>
      </w:r>
      <w:r w:rsidRPr="00D558DB">
        <w:rPr>
          <w:rFonts w:cstheme="minorHAnsi"/>
        </w:rPr>
        <w:t xml:space="preserve"> entre las administraciones públicas vascas y la ciudadanía organizada y no organizada</w:t>
      </w:r>
      <w:r>
        <w:rPr>
          <w:rFonts w:cstheme="minorHAnsi"/>
        </w:rPr>
        <w:t>.</w:t>
      </w:r>
    </w:p>
    <w:p w:rsidR="00E973C6" w:rsidRDefault="00E973C6" w:rsidP="00E973C6">
      <w:pPr>
        <w:spacing w:after="0"/>
        <w:jc w:val="both"/>
        <w:rPr>
          <w:rFonts w:cstheme="minorHAnsi"/>
        </w:rPr>
      </w:pPr>
    </w:p>
    <w:p w:rsidR="00E973C6" w:rsidRDefault="00E973C6" w:rsidP="00E973C6">
      <w:pPr>
        <w:spacing w:after="0"/>
        <w:jc w:val="both"/>
        <w:rPr>
          <w:rFonts w:cstheme="minorHAnsi"/>
        </w:rPr>
      </w:pPr>
      <w:r>
        <w:rPr>
          <w:rFonts w:cstheme="minorHAnsi"/>
        </w:rPr>
        <w:t xml:space="preserve">Busca generar espacios de diálogo y </w:t>
      </w:r>
      <w:proofErr w:type="spellStart"/>
      <w:r>
        <w:rPr>
          <w:rFonts w:cstheme="minorHAnsi"/>
        </w:rPr>
        <w:t>co</w:t>
      </w:r>
      <w:proofErr w:type="spellEnd"/>
      <w:r>
        <w:rPr>
          <w:rFonts w:cstheme="minorHAnsi"/>
        </w:rPr>
        <w:t xml:space="preserve">-creación garantizando </w:t>
      </w:r>
      <w:r w:rsidRPr="00D558DB">
        <w:rPr>
          <w:rFonts w:cstheme="minorHAnsi"/>
        </w:rPr>
        <w:t xml:space="preserve">la pluralidad de voces para diseñar, implementar y evaluar un Plan de acción de impulso al gobierno abierto en </w:t>
      </w:r>
      <w:r>
        <w:rPr>
          <w:rFonts w:cstheme="minorHAnsi"/>
        </w:rPr>
        <w:t>Euskadi.</w:t>
      </w:r>
    </w:p>
    <w:p w:rsidR="00E973C6" w:rsidRPr="00D558DB" w:rsidRDefault="00E973C6" w:rsidP="00E973C6">
      <w:pPr>
        <w:spacing w:after="0"/>
        <w:jc w:val="both"/>
        <w:rPr>
          <w:rFonts w:cstheme="minorHAnsi"/>
        </w:rPr>
      </w:pPr>
    </w:p>
    <w:p w:rsidR="00E973C6" w:rsidRPr="00D558DB" w:rsidRDefault="00E973C6" w:rsidP="00E973C6">
      <w:pPr>
        <w:pStyle w:val="Prrafodelista"/>
        <w:numPr>
          <w:ilvl w:val="0"/>
          <w:numId w:val="9"/>
        </w:numPr>
        <w:pBdr>
          <w:bottom w:val="single" w:sz="18" w:space="1" w:color="auto"/>
        </w:pBdr>
        <w:spacing w:line="276" w:lineRule="auto"/>
        <w:jc w:val="both"/>
        <w:rPr>
          <w:b/>
          <w:color w:val="000000" w:themeColor="text1"/>
        </w:rPr>
      </w:pPr>
      <w:r>
        <w:rPr>
          <w:b/>
          <w:color w:val="000000" w:themeColor="text1"/>
        </w:rPr>
        <w:t>COMPOSICIÓN</w:t>
      </w:r>
    </w:p>
    <w:p w:rsidR="00E973C6" w:rsidRDefault="00E973C6" w:rsidP="00E973C6">
      <w:pPr>
        <w:spacing w:after="0"/>
        <w:jc w:val="both"/>
        <w:rPr>
          <w:rFonts w:cstheme="minorHAnsi"/>
        </w:rPr>
      </w:pPr>
      <w:r w:rsidRPr="00D558DB">
        <w:rPr>
          <w:rFonts w:cstheme="minorHAnsi"/>
        </w:rPr>
        <w:t xml:space="preserve">El Foro regular se constituye de modo paritario por administraciones vascas y representantes de la ciudadanía organizada y no organizada. </w:t>
      </w:r>
    </w:p>
    <w:p w:rsidR="00E973C6" w:rsidRPr="00D558DB" w:rsidRDefault="00E973C6" w:rsidP="00E973C6">
      <w:pPr>
        <w:spacing w:after="0"/>
        <w:jc w:val="both"/>
        <w:rPr>
          <w:rFonts w:cstheme="minorHAnsi"/>
        </w:rPr>
      </w:pPr>
    </w:p>
    <w:p w:rsidR="00E973C6" w:rsidRDefault="00E973C6" w:rsidP="00E973C6">
      <w:pPr>
        <w:spacing w:after="0"/>
        <w:jc w:val="both"/>
        <w:rPr>
          <w:rFonts w:cstheme="minorHAnsi"/>
        </w:rPr>
      </w:pPr>
      <w:r w:rsidRPr="00C26952">
        <w:rPr>
          <w:rFonts w:cstheme="minorHAnsi"/>
          <w:b/>
        </w:rPr>
        <w:t>La representación institucional</w:t>
      </w:r>
      <w:r w:rsidRPr="00D558DB">
        <w:rPr>
          <w:rFonts w:cstheme="minorHAnsi"/>
        </w:rPr>
        <w:t xml:space="preserve"> está compuesta por </w:t>
      </w:r>
      <w:r>
        <w:rPr>
          <w:rFonts w:cstheme="minorHAnsi"/>
        </w:rPr>
        <w:t>las siguientes personas:</w:t>
      </w:r>
    </w:p>
    <w:p w:rsidR="00E973C6" w:rsidRPr="00D558DB" w:rsidRDefault="00E973C6" w:rsidP="00E973C6">
      <w:pPr>
        <w:spacing w:after="0"/>
        <w:jc w:val="both"/>
        <w:rPr>
          <w:rFonts w:cstheme="minorHAnsi"/>
        </w:rPr>
      </w:pPr>
    </w:p>
    <w:p w:rsidR="00E973C6" w:rsidRPr="00D558DB" w:rsidRDefault="00E973C6" w:rsidP="00E973C6">
      <w:pPr>
        <w:pStyle w:val="Prrafodelista"/>
        <w:numPr>
          <w:ilvl w:val="0"/>
          <w:numId w:val="4"/>
        </w:numPr>
        <w:spacing w:after="0" w:line="276" w:lineRule="auto"/>
        <w:jc w:val="both"/>
        <w:rPr>
          <w:rFonts w:cstheme="minorHAnsi"/>
        </w:rPr>
      </w:pPr>
      <w:r w:rsidRPr="00D558DB">
        <w:rPr>
          <w:rFonts w:cstheme="minorHAnsi"/>
        </w:rPr>
        <w:t xml:space="preserve">Gobierno Vasco. Titular: </w:t>
      </w:r>
      <w:r w:rsidRPr="00371621">
        <w:rPr>
          <w:rFonts w:cstheme="minorHAnsi"/>
        </w:rPr>
        <w:t>Luis Petrikorena (Director de Gobierno Abierto)</w:t>
      </w:r>
      <w:r>
        <w:rPr>
          <w:rFonts w:cstheme="minorHAnsi"/>
        </w:rPr>
        <w:t xml:space="preserve"> </w:t>
      </w:r>
      <w:r w:rsidRPr="00D558DB">
        <w:rPr>
          <w:rFonts w:cstheme="minorHAnsi"/>
        </w:rPr>
        <w:t>Suplente:</w:t>
      </w:r>
      <w:r>
        <w:rPr>
          <w:rFonts w:cstheme="minorHAnsi"/>
        </w:rPr>
        <w:t xml:space="preserve"> </w:t>
      </w:r>
      <w:r w:rsidRPr="00371621">
        <w:rPr>
          <w:rFonts w:cstheme="minorHAnsi"/>
        </w:rPr>
        <w:t>Jav</w:t>
      </w:r>
      <w:r>
        <w:rPr>
          <w:rFonts w:cstheme="minorHAnsi"/>
        </w:rPr>
        <w:t>ier Bikandi (Director de atenció</w:t>
      </w:r>
      <w:r w:rsidRPr="00371621">
        <w:rPr>
          <w:rFonts w:cstheme="minorHAnsi"/>
        </w:rPr>
        <w:t>n ciudadana e innovación y mejora de la administración)</w:t>
      </w:r>
    </w:p>
    <w:p w:rsidR="00E973C6" w:rsidRPr="00D558DB" w:rsidRDefault="00E973C6" w:rsidP="00E973C6">
      <w:pPr>
        <w:pStyle w:val="Prrafodelista"/>
        <w:numPr>
          <w:ilvl w:val="0"/>
          <w:numId w:val="4"/>
        </w:numPr>
        <w:spacing w:after="0" w:line="276" w:lineRule="auto"/>
        <w:jc w:val="both"/>
        <w:rPr>
          <w:rFonts w:cstheme="minorHAnsi"/>
        </w:rPr>
      </w:pPr>
      <w:r w:rsidRPr="00D558DB">
        <w:rPr>
          <w:rFonts w:cstheme="minorHAnsi"/>
        </w:rPr>
        <w:t>Diputación Foral de Álava. Titular:</w:t>
      </w:r>
      <w:r>
        <w:rPr>
          <w:rFonts w:cstheme="minorHAnsi"/>
        </w:rPr>
        <w:t xml:space="preserve"> </w:t>
      </w:r>
      <w:r w:rsidRPr="00371621">
        <w:rPr>
          <w:rFonts w:cstheme="minorHAnsi"/>
        </w:rPr>
        <w:t>Nekane Zeberio (Directora del Gabinete del DG)</w:t>
      </w:r>
      <w:r w:rsidRPr="00D558DB">
        <w:rPr>
          <w:rFonts w:cstheme="minorHAnsi"/>
        </w:rPr>
        <w:t xml:space="preserve"> Suplente:</w:t>
      </w:r>
      <w:r>
        <w:rPr>
          <w:rFonts w:cstheme="minorHAnsi"/>
        </w:rPr>
        <w:t xml:space="preserve"> </w:t>
      </w:r>
      <w:r w:rsidRPr="00371621">
        <w:rPr>
          <w:rFonts w:cstheme="minorHAnsi"/>
        </w:rPr>
        <w:t>César Rodríguez (Técnico de Transparencia y Participación)</w:t>
      </w:r>
    </w:p>
    <w:p w:rsidR="00E973C6" w:rsidRPr="00D558DB" w:rsidRDefault="00E973C6" w:rsidP="00E973C6">
      <w:pPr>
        <w:pStyle w:val="Prrafodelista"/>
        <w:numPr>
          <w:ilvl w:val="0"/>
          <w:numId w:val="4"/>
        </w:numPr>
        <w:spacing w:after="0" w:line="276" w:lineRule="auto"/>
        <w:jc w:val="both"/>
        <w:rPr>
          <w:rFonts w:cstheme="minorHAnsi"/>
        </w:rPr>
      </w:pPr>
      <w:r w:rsidRPr="00D558DB">
        <w:rPr>
          <w:rFonts w:cstheme="minorHAnsi"/>
        </w:rPr>
        <w:t xml:space="preserve">Diputación Foral de </w:t>
      </w:r>
      <w:proofErr w:type="spellStart"/>
      <w:r w:rsidRPr="00D558DB">
        <w:rPr>
          <w:rFonts w:cstheme="minorHAnsi"/>
        </w:rPr>
        <w:t>Bizkaia</w:t>
      </w:r>
      <w:proofErr w:type="spellEnd"/>
      <w:r w:rsidRPr="00D558DB">
        <w:rPr>
          <w:rFonts w:cstheme="minorHAnsi"/>
        </w:rPr>
        <w:t xml:space="preserve">. Titular: </w:t>
      </w:r>
      <w:r w:rsidRPr="00371621">
        <w:rPr>
          <w:rFonts w:cstheme="minorHAnsi"/>
        </w:rPr>
        <w:t xml:space="preserve">Maitane </w:t>
      </w:r>
      <w:proofErr w:type="spellStart"/>
      <w:r w:rsidRPr="00371621">
        <w:rPr>
          <w:rFonts w:cstheme="minorHAnsi"/>
        </w:rPr>
        <w:t>Leizaola</w:t>
      </w:r>
      <w:proofErr w:type="spellEnd"/>
      <w:r w:rsidRPr="00371621">
        <w:rPr>
          <w:rFonts w:cstheme="minorHAnsi"/>
        </w:rPr>
        <w:t xml:space="preserve"> (Directora General </w:t>
      </w:r>
      <w:proofErr w:type="spellStart"/>
      <w:r w:rsidRPr="00371621">
        <w:rPr>
          <w:rFonts w:cstheme="minorHAnsi"/>
        </w:rPr>
        <w:t>Behatokia</w:t>
      </w:r>
      <w:proofErr w:type="spellEnd"/>
      <w:r w:rsidRPr="00371621">
        <w:rPr>
          <w:rFonts w:cstheme="minorHAnsi"/>
        </w:rPr>
        <w:t>)</w:t>
      </w:r>
      <w:r>
        <w:rPr>
          <w:rFonts w:cstheme="minorHAnsi"/>
        </w:rPr>
        <w:t xml:space="preserve"> </w:t>
      </w:r>
      <w:r w:rsidRPr="00D558DB">
        <w:rPr>
          <w:rFonts w:cstheme="minorHAnsi"/>
        </w:rPr>
        <w:t>Suplente:</w:t>
      </w:r>
      <w:r>
        <w:rPr>
          <w:rFonts w:cstheme="minorHAnsi"/>
        </w:rPr>
        <w:t xml:space="preserve"> </w:t>
      </w:r>
      <w:r w:rsidRPr="00371621">
        <w:rPr>
          <w:rFonts w:cstheme="minorHAnsi"/>
        </w:rPr>
        <w:t xml:space="preserve">Nerea </w:t>
      </w:r>
      <w:proofErr w:type="spellStart"/>
      <w:r w:rsidRPr="00371621">
        <w:rPr>
          <w:rFonts w:cstheme="minorHAnsi"/>
        </w:rPr>
        <w:t>Martiartu</w:t>
      </w:r>
      <w:proofErr w:type="spellEnd"/>
      <w:r w:rsidRPr="00371621">
        <w:rPr>
          <w:rFonts w:cstheme="minorHAnsi"/>
        </w:rPr>
        <w:t xml:space="preserve"> (Directora General Buen Gobierno y Transparencia)</w:t>
      </w:r>
    </w:p>
    <w:p w:rsidR="00E973C6" w:rsidRPr="00D558DB" w:rsidRDefault="00E973C6" w:rsidP="00E973C6">
      <w:pPr>
        <w:pStyle w:val="Prrafodelista"/>
        <w:numPr>
          <w:ilvl w:val="0"/>
          <w:numId w:val="4"/>
        </w:numPr>
        <w:spacing w:after="0" w:line="276" w:lineRule="auto"/>
        <w:jc w:val="both"/>
        <w:rPr>
          <w:rFonts w:cstheme="minorHAnsi"/>
        </w:rPr>
      </w:pPr>
      <w:r w:rsidRPr="00D558DB">
        <w:rPr>
          <w:rFonts w:cstheme="minorHAnsi"/>
        </w:rPr>
        <w:t xml:space="preserve">Diputación Foral de </w:t>
      </w:r>
      <w:proofErr w:type="spellStart"/>
      <w:r w:rsidRPr="00D558DB">
        <w:rPr>
          <w:rFonts w:cstheme="minorHAnsi"/>
        </w:rPr>
        <w:t>Gipuzkoa</w:t>
      </w:r>
      <w:proofErr w:type="spellEnd"/>
      <w:r w:rsidRPr="00D558DB">
        <w:rPr>
          <w:rFonts w:cstheme="minorHAnsi"/>
        </w:rPr>
        <w:t xml:space="preserve">. Titular: </w:t>
      </w:r>
      <w:r w:rsidRPr="00371621">
        <w:rPr>
          <w:rFonts w:cstheme="minorHAnsi"/>
        </w:rPr>
        <w:t xml:space="preserve">Joseba </w:t>
      </w:r>
      <w:proofErr w:type="spellStart"/>
      <w:r w:rsidRPr="00371621">
        <w:rPr>
          <w:rFonts w:cstheme="minorHAnsi"/>
        </w:rPr>
        <w:t>Muxika</w:t>
      </w:r>
      <w:proofErr w:type="spellEnd"/>
      <w:r w:rsidRPr="00371621">
        <w:rPr>
          <w:rFonts w:cstheme="minorHAnsi"/>
        </w:rPr>
        <w:t xml:space="preserve"> (Director de participación ciudadana)</w:t>
      </w:r>
      <w:r>
        <w:rPr>
          <w:rFonts w:cstheme="minorHAnsi"/>
        </w:rPr>
        <w:t xml:space="preserve"> </w:t>
      </w:r>
      <w:r w:rsidRPr="00D558DB">
        <w:rPr>
          <w:rFonts w:cstheme="minorHAnsi"/>
        </w:rPr>
        <w:t>Suplente:</w:t>
      </w:r>
      <w:r>
        <w:rPr>
          <w:rFonts w:cstheme="minorHAnsi"/>
        </w:rPr>
        <w:t xml:space="preserve"> </w:t>
      </w:r>
      <w:r w:rsidRPr="00371621">
        <w:rPr>
          <w:rFonts w:cstheme="minorHAnsi"/>
        </w:rPr>
        <w:t>Goizeder Manotas (Directora de Modernización, Servicios y Sistemas para la Sociedad de la Información)</w:t>
      </w:r>
    </w:p>
    <w:p w:rsidR="00E973C6" w:rsidRPr="00D558DB" w:rsidRDefault="00E973C6" w:rsidP="00E973C6">
      <w:pPr>
        <w:pStyle w:val="Prrafodelista"/>
        <w:numPr>
          <w:ilvl w:val="0"/>
          <w:numId w:val="4"/>
        </w:numPr>
        <w:spacing w:after="0" w:line="276" w:lineRule="auto"/>
        <w:jc w:val="both"/>
        <w:rPr>
          <w:rFonts w:cstheme="minorHAnsi"/>
        </w:rPr>
      </w:pPr>
      <w:r w:rsidRPr="00D558DB">
        <w:rPr>
          <w:rFonts w:cstheme="minorHAnsi"/>
        </w:rPr>
        <w:t xml:space="preserve">Ayuntamiento de Bilbao. Titular: </w:t>
      </w:r>
      <w:r w:rsidRPr="00371621">
        <w:rPr>
          <w:rFonts w:cstheme="minorHAnsi"/>
        </w:rPr>
        <w:t xml:space="preserve">Gotzone </w:t>
      </w:r>
      <w:proofErr w:type="spellStart"/>
      <w:r w:rsidRPr="00371621">
        <w:rPr>
          <w:rFonts w:cstheme="minorHAnsi"/>
        </w:rPr>
        <w:t>Zaldunbide</w:t>
      </w:r>
      <w:proofErr w:type="spellEnd"/>
      <w:r w:rsidRPr="00371621">
        <w:rPr>
          <w:rFonts w:cstheme="minorHAnsi"/>
        </w:rPr>
        <w:t xml:space="preserve"> (Concejala delegada del área de atención ciudadana, participación y distritos)</w:t>
      </w:r>
      <w:r>
        <w:rPr>
          <w:rFonts w:cstheme="minorHAnsi"/>
        </w:rPr>
        <w:t xml:space="preserve"> </w:t>
      </w:r>
      <w:r w:rsidRPr="00D558DB">
        <w:rPr>
          <w:rFonts w:cstheme="minorHAnsi"/>
        </w:rPr>
        <w:t>Suplente:</w:t>
      </w:r>
      <w:r>
        <w:rPr>
          <w:rFonts w:cstheme="minorHAnsi"/>
        </w:rPr>
        <w:t xml:space="preserve"> </w:t>
      </w:r>
      <w:r w:rsidRPr="00371621">
        <w:rPr>
          <w:rFonts w:cstheme="minorHAnsi"/>
        </w:rPr>
        <w:t>Amagoia Ibarrondo (Directora del gabinete de calidad y evaluación)</w:t>
      </w:r>
    </w:p>
    <w:p w:rsidR="00E973C6" w:rsidRPr="00D558DB" w:rsidRDefault="00E973C6" w:rsidP="00E973C6">
      <w:pPr>
        <w:pStyle w:val="Prrafodelista"/>
        <w:numPr>
          <w:ilvl w:val="0"/>
          <w:numId w:val="4"/>
        </w:numPr>
        <w:spacing w:after="0" w:line="276" w:lineRule="auto"/>
        <w:jc w:val="both"/>
        <w:rPr>
          <w:rFonts w:cstheme="minorHAnsi"/>
        </w:rPr>
      </w:pPr>
      <w:r w:rsidRPr="00D558DB">
        <w:rPr>
          <w:rFonts w:cstheme="minorHAnsi"/>
        </w:rPr>
        <w:t xml:space="preserve">Ayuntamiento de Donostia. Titular: </w:t>
      </w:r>
      <w:r w:rsidRPr="00371621">
        <w:rPr>
          <w:rFonts w:cstheme="minorHAnsi"/>
        </w:rPr>
        <w:t xml:space="preserve">Edorta Azpiazu </w:t>
      </w:r>
      <w:proofErr w:type="spellStart"/>
      <w:r w:rsidRPr="00371621">
        <w:rPr>
          <w:rFonts w:cstheme="minorHAnsi"/>
        </w:rPr>
        <w:t>Laboa</w:t>
      </w:r>
      <w:proofErr w:type="spellEnd"/>
      <w:r w:rsidRPr="00371621">
        <w:rPr>
          <w:rFonts w:cstheme="minorHAnsi"/>
        </w:rPr>
        <w:t xml:space="preserve"> (Director de Presidencia) </w:t>
      </w:r>
      <w:r w:rsidRPr="00D558DB">
        <w:rPr>
          <w:rFonts w:cstheme="minorHAnsi"/>
        </w:rPr>
        <w:t>Suplente:</w:t>
      </w:r>
      <w:r>
        <w:rPr>
          <w:rFonts w:cstheme="minorHAnsi"/>
        </w:rPr>
        <w:t xml:space="preserve"> </w:t>
      </w:r>
      <w:r w:rsidRPr="00371621">
        <w:rPr>
          <w:rFonts w:cstheme="minorHAnsi"/>
        </w:rPr>
        <w:t>Mike</w:t>
      </w:r>
      <w:r>
        <w:rPr>
          <w:rFonts w:cstheme="minorHAnsi"/>
        </w:rPr>
        <w:t>l</w:t>
      </w:r>
      <w:r w:rsidRPr="00371621">
        <w:rPr>
          <w:rFonts w:cstheme="minorHAnsi"/>
        </w:rPr>
        <w:t xml:space="preserve"> Esnal</w:t>
      </w:r>
      <w:r>
        <w:rPr>
          <w:rFonts w:cstheme="minorHAnsi"/>
        </w:rPr>
        <w:t xml:space="preserve"> </w:t>
      </w:r>
      <w:proofErr w:type="spellStart"/>
      <w:r w:rsidRPr="00371621">
        <w:rPr>
          <w:rFonts w:cstheme="minorHAnsi"/>
        </w:rPr>
        <w:t>Arrizabaga</w:t>
      </w:r>
      <w:proofErr w:type="spellEnd"/>
      <w:r w:rsidRPr="00371621">
        <w:rPr>
          <w:rFonts w:cstheme="minorHAnsi"/>
        </w:rPr>
        <w:t xml:space="preserve"> (Jefe de la Unidad de Apoyo de la Dirección de Presidencia)</w:t>
      </w:r>
    </w:p>
    <w:p w:rsidR="00E973C6" w:rsidRPr="00D558DB" w:rsidRDefault="00E973C6" w:rsidP="00E973C6">
      <w:pPr>
        <w:pStyle w:val="Prrafodelista"/>
        <w:numPr>
          <w:ilvl w:val="0"/>
          <w:numId w:val="4"/>
        </w:numPr>
        <w:spacing w:after="0" w:line="276" w:lineRule="auto"/>
        <w:jc w:val="both"/>
        <w:rPr>
          <w:rFonts w:cstheme="minorHAnsi"/>
        </w:rPr>
      </w:pPr>
      <w:r w:rsidRPr="00D558DB">
        <w:rPr>
          <w:rFonts w:cstheme="minorHAnsi"/>
        </w:rPr>
        <w:t xml:space="preserve">Ayuntamiento de Vitoria. Titular: </w:t>
      </w:r>
      <w:r w:rsidRPr="00371621">
        <w:rPr>
          <w:rFonts w:cstheme="minorHAnsi"/>
        </w:rPr>
        <w:t xml:space="preserve">Vale Tena (Asesor ) </w:t>
      </w:r>
      <w:r w:rsidRPr="00D558DB">
        <w:rPr>
          <w:rFonts w:cstheme="minorHAnsi"/>
        </w:rPr>
        <w:t>Suplente:</w:t>
      </w:r>
      <w:r>
        <w:rPr>
          <w:rFonts w:cstheme="minorHAnsi"/>
        </w:rPr>
        <w:t xml:space="preserve"> </w:t>
      </w:r>
      <w:r w:rsidRPr="00371621">
        <w:rPr>
          <w:rFonts w:cstheme="minorHAnsi"/>
        </w:rPr>
        <w:t>Blanca Guinea (Directora General de Alcaldía)</w:t>
      </w:r>
    </w:p>
    <w:p w:rsidR="00E973C6" w:rsidRPr="00D558DB" w:rsidRDefault="00E973C6" w:rsidP="00E973C6">
      <w:pPr>
        <w:pStyle w:val="Prrafodelista"/>
        <w:numPr>
          <w:ilvl w:val="0"/>
          <w:numId w:val="4"/>
        </w:numPr>
        <w:spacing w:after="0" w:line="276" w:lineRule="auto"/>
        <w:jc w:val="both"/>
        <w:rPr>
          <w:rFonts w:cstheme="minorHAnsi"/>
        </w:rPr>
      </w:pPr>
      <w:proofErr w:type="spellStart"/>
      <w:r w:rsidRPr="00D558DB">
        <w:rPr>
          <w:rFonts w:cstheme="minorHAnsi"/>
        </w:rPr>
        <w:t>Eudel</w:t>
      </w:r>
      <w:proofErr w:type="spellEnd"/>
      <w:r w:rsidRPr="00D558DB">
        <w:rPr>
          <w:rFonts w:cstheme="minorHAnsi"/>
        </w:rPr>
        <w:t xml:space="preserve">. Titular: </w:t>
      </w:r>
      <w:r w:rsidRPr="00371621">
        <w:rPr>
          <w:rFonts w:cstheme="minorHAnsi"/>
        </w:rPr>
        <w:t xml:space="preserve">Roberto </w:t>
      </w:r>
      <w:proofErr w:type="spellStart"/>
      <w:r w:rsidRPr="00371621">
        <w:rPr>
          <w:rFonts w:cstheme="minorHAnsi"/>
        </w:rPr>
        <w:t>Cañon</w:t>
      </w:r>
      <w:proofErr w:type="spellEnd"/>
      <w:r w:rsidRPr="00371621">
        <w:rPr>
          <w:rFonts w:cstheme="minorHAnsi"/>
        </w:rPr>
        <w:t xml:space="preserve"> (Jefe de organización de </w:t>
      </w:r>
      <w:proofErr w:type="spellStart"/>
      <w:r w:rsidRPr="00371621">
        <w:rPr>
          <w:rFonts w:cstheme="minorHAnsi"/>
        </w:rPr>
        <w:t>Eudel</w:t>
      </w:r>
      <w:proofErr w:type="spellEnd"/>
      <w:r w:rsidRPr="00371621">
        <w:rPr>
          <w:rFonts w:cstheme="minorHAnsi"/>
        </w:rPr>
        <w:t>)</w:t>
      </w:r>
      <w:r>
        <w:rPr>
          <w:rFonts w:cstheme="minorHAnsi"/>
        </w:rPr>
        <w:t xml:space="preserve"> </w:t>
      </w:r>
    </w:p>
    <w:p w:rsidR="00E973C6" w:rsidRPr="00D558DB" w:rsidRDefault="00E973C6" w:rsidP="00E973C6">
      <w:pPr>
        <w:pStyle w:val="Prrafodelista"/>
        <w:spacing w:after="0"/>
        <w:jc w:val="both"/>
        <w:rPr>
          <w:rFonts w:cstheme="minorHAnsi"/>
        </w:rPr>
      </w:pPr>
    </w:p>
    <w:p w:rsidR="00E973C6" w:rsidRDefault="00E973C6" w:rsidP="00E973C6">
      <w:pPr>
        <w:spacing w:after="0"/>
        <w:jc w:val="both"/>
        <w:rPr>
          <w:rFonts w:cstheme="minorHAnsi"/>
        </w:rPr>
      </w:pPr>
      <w:r w:rsidRPr="00C26952">
        <w:rPr>
          <w:rFonts w:cstheme="minorHAnsi"/>
          <w:b/>
        </w:rPr>
        <w:t>La participación de la ciudadanía</w:t>
      </w:r>
      <w:r w:rsidRPr="00D558DB">
        <w:rPr>
          <w:rFonts w:cstheme="minorHAnsi"/>
        </w:rPr>
        <w:t xml:space="preserve"> se ha establecido mediante un proceso abierto de invitación, información previa y autoselección de las personas y entidades ciudadanas que han mostrado interés en participar, orientado por el principio de pluralidad y diversidad de actores que reflejen las distintas sensibilidades y perspectivas ciudadanas de Euskadi. La representación </w:t>
      </w:r>
      <w:r>
        <w:rPr>
          <w:rFonts w:cstheme="minorHAnsi"/>
        </w:rPr>
        <w:t xml:space="preserve">ciudadana resultante de ese proceso </w:t>
      </w:r>
      <w:r w:rsidRPr="00D558DB">
        <w:rPr>
          <w:rFonts w:cstheme="minorHAnsi"/>
        </w:rPr>
        <w:t xml:space="preserve">está compuesta </w:t>
      </w:r>
      <w:r>
        <w:rPr>
          <w:rFonts w:cstheme="minorHAnsi"/>
        </w:rPr>
        <w:t xml:space="preserve">por las siguientes personas: </w:t>
      </w:r>
    </w:p>
    <w:p w:rsidR="00E973C6" w:rsidRPr="00D558DB" w:rsidRDefault="00E973C6" w:rsidP="00E973C6">
      <w:pPr>
        <w:spacing w:after="0"/>
        <w:jc w:val="both"/>
        <w:rPr>
          <w:rFonts w:cstheme="minorHAnsi"/>
        </w:rPr>
      </w:pPr>
    </w:p>
    <w:p w:rsidR="00E973C6" w:rsidRPr="00D558DB" w:rsidRDefault="00E973C6" w:rsidP="00E973C6">
      <w:pPr>
        <w:pStyle w:val="Prrafodelista"/>
        <w:numPr>
          <w:ilvl w:val="0"/>
          <w:numId w:val="5"/>
        </w:numPr>
        <w:spacing w:after="0" w:line="276" w:lineRule="auto"/>
        <w:jc w:val="both"/>
        <w:rPr>
          <w:rFonts w:cstheme="minorHAnsi"/>
        </w:rPr>
      </w:pPr>
      <w:r w:rsidRPr="00D558DB">
        <w:rPr>
          <w:rFonts w:cstheme="minorHAnsi"/>
        </w:rPr>
        <w:t>Asociación Mestiz</w:t>
      </w:r>
      <w:r>
        <w:rPr>
          <w:rFonts w:cstheme="minorHAnsi"/>
        </w:rPr>
        <w:t xml:space="preserve">a. Titular: Ana Molina </w:t>
      </w:r>
    </w:p>
    <w:p w:rsidR="00E973C6" w:rsidRPr="00D558DB" w:rsidRDefault="00E973C6" w:rsidP="00E973C6">
      <w:pPr>
        <w:pStyle w:val="Prrafodelista"/>
        <w:numPr>
          <w:ilvl w:val="0"/>
          <w:numId w:val="5"/>
        </w:numPr>
        <w:spacing w:after="0" w:line="276" w:lineRule="auto"/>
        <w:jc w:val="both"/>
        <w:rPr>
          <w:rFonts w:cstheme="minorHAnsi"/>
        </w:rPr>
      </w:pPr>
      <w:r w:rsidRPr="00D558DB">
        <w:rPr>
          <w:rFonts w:cstheme="minorHAnsi"/>
        </w:rPr>
        <w:t>Consejo de la Mujer Bilbao. Titular:</w:t>
      </w:r>
      <w:r>
        <w:rPr>
          <w:rFonts w:cstheme="minorHAnsi"/>
        </w:rPr>
        <w:t xml:space="preserve"> Maria Aranzazu </w:t>
      </w:r>
      <w:proofErr w:type="spellStart"/>
      <w:r>
        <w:rPr>
          <w:rFonts w:cstheme="minorHAnsi"/>
        </w:rPr>
        <w:t>Otaolea</w:t>
      </w:r>
      <w:proofErr w:type="spellEnd"/>
      <w:r>
        <w:rPr>
          <w:rFonts w:cstheme="minorHAnsi"/>
        </w:rPr>
        <w:t xml:space="preserve"> </w:t>
      </w:r>
    </w:p>
    <w:p w:rsidR="00E973C6" w:rsidRPr="00D558DB" w:rsidRDefault="00E973C6" w:rsidP="00E973C6">
      <w:pPr>
        <w:pStyle w:val="Prrafodelista"/>
        <w:numPr>
          <w:ilvl w:val="0"/>
          <w:numId w:val="5"/>
        </w:numPr>
        <w:spacing w:after="0" w:line="276" w:lineRule="auto"/>
        <w:jc w:val="both"/>
        <w:rPr>
          <w:rFonts w:cstheme="minorHAnsi"/>
        </w:rPr>
      </w:pPr>
      <w:r>
        <w:rPr>
          <w:rFonts w:cstheme="minorHAnsi"/>
        </w:rPr>
        <w:t>Conc</w:t>
      </w:r>
      <w:r w:rsidRPr="00D558DB">
        <w:rPr>
          <w:rFonts w:cstheme="minorHAnsi"/>
        </w:rPr>
        <w:t>ejos del Municipio de Gasteiz. Titular: Mi</w:t>
      </w:r>
      <w:r>
        <w:rPr>
          <w:rFonts w:cstheme="minorHAnsi"/>
        </w:rPr>
        <w:t xml:space="preserve">ren Fernandez de Landa </w:t>
      </w:r>
    </w:p>
    <w:p w:rsidR="00E973C6" w:rsidRPr="00D558DB" w:rsidRDefault="00E973C6" w:rsidP="00E973C6">
      <w:pPr>
        <w:pStyle w:val="Prrafodelista"/>
        <w:numPr>
          <w:ilvl w:val="0"/>
          <w:numId w:val="5"/>
        </w:numPr>
        <w:spacing w:after="0" w:line="276" w:lineRule="auto"/>
        <w:jc w:val="both"/>
        <w:rPr>
          <w:rFonts w:cstheme="minorHAnsi"/>
        </w:rPr>
      </w:pPr>
      <w:r w:rsidRPr="00D558DB">
        <w:rPr>
          <w:rFonts w:cstheme="minorHAnsi"/>
        </w:rPr>
        <w:t>Consultor. Alberto Ortiz de Zárate</w:t>
      </w:r>
      <w:r>
        <w:rPr>
          <w:rFonts w:cstheme="minorHAnsi"/>
        </w:rPr>
        <w:t xml:space="preserve"> </w:t>
      </w:r>
      <w:r w:rsidRPr="00D558DB">
        <w:rPr>
          <w:rFonts w:cstheme="minorHAnsi"/>
        </w:rPr>
        <w:t>Suplente:</w:t>
      </w:r>
      <w:r>
        <w:rPr>
          <w:rFonts w:cstheme="minorHAnsi"/>
        </w:rPr>
        <w:t xml:space="preserve"> </w:t>
      </w:r>
      <w:proofErr w:type="spellStart"/>
      <w:r>
        <w:rPr>
          <w:rFonts w:cstheme="minorHAnsi"/>
        </w:rPr>
        <w:t>Antxon</w:t>
      </w:r>
      <w:proofErr w:type="spellEnd"/>
      <w:r>
        <w:rPr>
          <w:rFonts w:cstheme="minorHAnsi"/>
        </w:rPr>
        <w:t xml:space="preserve"> Gallego</w:t>
      </w:r>
    </w:p>
    <w:p w:rsidR="00E973C6" w:rsidRPr="00D558DB" w:rsidRDefault="00E973C6" w:rsidP="00E973C6">
      <w:pPr>
        <w:pStyle w:val="Prrafodelista"/>
        <w:numPr>
          <w:ilvl w:val="0"/>
          <w:numId w:val="5"/>
        </w:numPr>
        <w:spacing w:after="0" w:line="276" w:lineRule="auto"/>
        <w:jc w:val="both"/>
        <w:rPr>
          <w:rFonts w:cstheme="minorHAnsi"/>
        </w:rPr>
      </w:pPr>
      <w:r w:rsidRPr="00D558DB">
        <w:rPr>
          <w:rFonts w:cstheme="minorHAnsi"/>
        </w:rPr>
        <w:t xml:space="preserve">Euskadiko </w:t>
      </w:r>
      <w:proofErr w:type="spellStart"/>
      <w:r w:rsidRPr="00D558DB">
        <w:rPr>
          <w:rFonts w:cstheme="minorHAnsi"/>
        </w:rPr>
        <w:t>Gazteriaren</w:t>
      </w:r>
      <w:proofErr w:type="spellEnd"/>
      <w:r w:rsidRPr="00D558DB">
        <w:rPr>
          <w:rFonts w:cstheme="minorHAnsi"/>
        </w:rPr>
        <w:t xml:space="preserve"> Kontseilua. Titular: Maialen Olabe Suplente: </w:t>
      </w:r>
      <w:proofErr w:type="spellStart"/>
      <w:r>
        <w:rPr>
          <w:rFonts w:cstheme="minorHAnsi"/>
        </w:rPr>
        <w:t>Zuban</w:t>
      </w:r>
      <w:proofErr w:type="spellEnd"/>
      <w:r>
        <w:rPr>
          <w:rFonts w:cstheme="minorHAnsi"/>
        </w:rPr>
        <w:t xml:space="preserve"> </w:t>
      </w:r>
      <w:proofErr w:type="spellStart"/>
      <w:r>
        <w:rPr>
          <w:rFonts w:cstheme="minorHAnsi"/>
        </w:rPr>
        <w:t>Zubiria</w:t>
      </w:r>
      <w:proofErr w:type="spellEnd"/>
    </w:p>
    <w:p w:rsidR="00E973C6" w:rsidRPr="00D558DB" w:rsidRDefault="00E973C6" w:rsidP="00E973C6">
      <w:pPr>
        <w:pStyle w:val="Prrafodelista"/>
        <w:numPr>
          <w:ilvl w:val="0"/>
          <w:numId w:val="5"/>
        </w:numPr>
        <w:spacing w:after="0" w:line="276" w:lineRule="auto"/>
        <w:jc w:val="both"/>
        <w:rPr>
          <w:rFonts w:cstheme="minorHAnsi"/>
        </w:rPr>
      </w:pPr>
      <w:proofErr w:type="spellStart"/>
      <w:r w:rsidRPr="00D558DB">
        <w:rPr>
          <w:rFonts w:cstheme="minorHAnsi"/>
        </w:rPr>
        <w:t>Innobasque</w:t>
      </w:r>
      <w:proofErr w:type="spellEnd"/>
      <w:r w:rsidRPr="00D558DB">
        <w:rPr>
          <w:rFonts w:cstheme="minorHAnsi"/>
        </w:rPr>
        <w:t>-Agencia Vasca de la Innovación. Titular: Gotzon Bernaola Suplente: Goizalde Atxutegi</w:t>
      </w:r>
    </w:p>
    <w:p w:rsidR="00E973C6" w:rsidRPr="00D558DB" w:rsidRDefault="00E973C6" w:rsidP="00E973C6">
      <w:pPr>
        <w:pStyle w:val="Prrafodelista"/>
        <w:numPr>
          <w:ilvl w:val="0"/>
          <w:numId w:val="5"/>
        </w:numPr>
        <w:spacing w:after="0" w:line="276" w:lineRule="auto"/>
        <w:jc w:val="both"/>
        <w:rPr>
          <w:rFonts w:cstheme="minorHAnsi"/>
        </w:rPr>
      </w:pPr>
      <w:proofErr w:type="spellStart"/>
      <w:r w:rsidRPr="00D558DB">
        <w:rPr>
          <w:rFonts w:eastAsia="Times New Roman" w:cstheme="minorHAnsi"/>
          <w:color w:val="000000"/>
          <w:lang w:eastAsia="es-ES"/>
        </w:rPr>
        <w:t>Osoigo</w:t>
      </w:r>
      <w:proofErr w:type="spellEnd"/>
      <w:r w:rsidRPr="00D558DB">
        <w:rPr>
          <w:rFonts w:eastAsia="Times New Roman" w:cstheme="minorHAnsi"/>
          <w:color w:val="000000"/>
          <w:lang w:eastAsia="es-ES"/>
        </w:rPr>
        <w:t xml:space="preserve">. Titular: Eneko Agirre </w:t>
      </w:r>
    </w:p>
    <w:p w:rsidR="00E973C6" w:rsidRPr="00D558DB" w:rsidRDefault="00E973C6" w:rsidP="00E973C6">
      <w:pPr>
        <w:pStyle w:val="Prrafodelista"/>
        <w:numPr>
          <w:ilvl w:val="0"/>
          <w:numId w:val="5"/>
        </w:numPr>
        <w:spacing w:after="0" w:line="276" w:lineRule="auto"/>
        <w:jc w:val="both"/>
        <w:rPr>
          <w:rFonts w:cstheme="minorHAnsi"/>
        </w:rPr>
      </w:pPr>
      <w:proofErr w:type="spellStart"/>
      <w:r w:rsidRPr="00D558DB">
        <w:rPr>
          <w:rFonts w:cstheme="minorHAnsi"/>
        </w:rPr>
        <w:t>Sareen</w:t>
      </w:r>
      <w:proofErr w:type="spellEnd"/>
      <w:r w:rsidRPr="00D558DB">
        <w:rPr>
          <w:rFonts w:cstheme="minorHAnsi"/>
        </w:rPr>
        <w:t xml:space="preserve"> </w:t>
      </w:r>
      <w:proofErr w:type="spellStart"/>
      <w:r w:rsidRPr="00D558DB">
        <w:rPr>
          <w:rFonts w:cstheme="minorHAnsi"/>
        </w:rPr>
        <w:t>Sarea</w:t>
      </w:r>
      <w:proofErr w:type="spellEnd"/>
      <w:r w:rsidRPr="00D558DB">
        <w:rPr>
          <w:rFonts w:cstheme="minorHAnsi"/>
        </w:rPr>
        <w:t xml:space="preserve">. Titular: Mikel Barturen </w:t>
      </w:r>
    </w:p>
    <w:p w:rsidR="00E973C6" w:rsidRPr="00D558DB" w:rsidRDefault="00E973C6" w:rsidP="00E973C6">
      <w:pPr>
        <w:spacing w:after="0"/>
        <w:jc w:val="both"/>
        <w:rPr>
          <w:rFonts w:cstheme="minorHAnsi"/>
        </w:rPr>
      </w:pPr>
    </w:p>
    <w:p w:rsidR="00E973C6" w:rsidRPr="00D558DB" w:rsidRDefault="00E973C6" w:rsidP="00E973C6">
      <w:pPr>
        <w:pStyle w:val="Prrafodelista"/>
        <w:numPr>
          <w:ilvl w:val="0"/>
          <w:numId w:val="9"/>
        </w:numPr>
        <w:pBdr>
          <w:bottom w:val="single" w:sz="18" w:space="1" w:color="auto"/>
        </w:pBdr>
        <w:spacing w:line="276" w:lineRule="auto"/>
        <w:jc w:val="both"/>
        <w:rPr>
          <w:b/>
          <w:color w:val="000000" w:themeColor="text1"/>
        </w:rPr>
      </w:pPr>
      <w:r>
        <w:rPr>
          <w:b/>
          <w:color w:val="000000" w:themeColor="text1"/>
        </w:rPr>
        <w:t>ADSCRIPCIÓN Y SEDE</w:t>
      </w:r>
    </w:p>
    <w:p w:rsidR="00E973C6" w:rsidRPr="00D558DB" w:rsidRDefault="00E973C6" w:rsidP="00E973C6">
      <w:pPr>
        <w:spacing w:after="0"/>
        <w:jc w:val="both"/>
        <w:rPr>
          <w:rFonts w:cstheme="minorHAnsi"/>
        </w:rPr>
      </w:pPr>
      <w:r w:rsidRPr="00D558DB">
        <w:rPr>
          <w:rFonts w:cstheme="minorHAnsi"/>
        </w:rPr>
        <w:t>El Foro Regular se adscribe, en el marco de la colaboración con la Alianza Intern</w:t>
      </w:r>
      <w:r>
        <w:rPr>
          <w:rFonts w:cstheme="minorHAnsi"/>
        </w:rPr>
        <w:t>acional para el Gobierno Abierto</w:t>
      </w:r>
      <w:r w:rsidRPr="00D558DB">
        <w:rPr>
          <w:rFonts w:cstheme="minorHAnsi"/>
        </w:rPr>
        <w:t xml:space="preserve">, como espacio informal de participación a instancias del Grupo Promotor de la candidatura de Euskadi conformado por el Gobierno Vasco, las 3 Diputaciones Forales, los 3 Ayuntamientos de las capitales e </w:t>
      </w:r>
      <w:proofErr w:type="spellStart"/>
      <w:r w:rsidRPr="00D558DB">
        <w:rPr>
          <w:rFonts w:cstheme="minorHAnsi"/>
        </w:rPr>
        <w:t>Innobasque</w:t>
      </w:r>
      <w:proofErr w:type="spellEnd"/>
      <w:r w:rsidRPr="00D558DB">
        <w:rPr>
          <w:rFonts w:cstheme="minorHAnsi"/>
        </w:rPr>
        <w:t>-Agencia Vasca de Innovación.</w:t>
      </w:r>
    </w:p>
    <w:p w:rsidR="00E973C6" w:rsidRPr="00D558DB" w:rsidRDefault="00E973C6" w:rsidP="00E973C6">
      <w:pPr>
        <w:spacing w:after="0"/>
        <w:jc w:val="both"/>
        <w:rPr>
          <w:rFonts w:cstheme="minorHAnsi"/>
        </w:rPr>
      </w:pPr>
    </w:p>
    <w:p w:rsidR="00E973C6" w:rsidRDefault="00E973C6" w:rsidP="00E973C6">
      <w:pPr>
        <w:spacing w:after="0"/>
        <w:jc w:val="both"/>
        <w:rPr>
          <w:rFonts w:cstheme="minorHAnsi"/>
        </w:rPr>
      </w:pPr>
      <w:r w:rsidRPr="00D558DB">
        <w:rPr>
          <w:rFonts w:cstheme="minorHAnsi"/>
        </w:rPr>
        <w:t>No cuenta con sede propia y se podrán celebrar sesiones en cualquier lugar del territorio de la Comunidad Autónoma de Euskadi, en los espacios que proporcionen las instituciones que conforman el propio Foro Regular.</w:t>
      </w:r>
    </w:p>
    <w:p w:rsidR="00E973C6" w:rsidRDefault="00E973C6" w:rsidP="00E973C6">
      <w:pPr>
        <w:spacing w:after="0"/>
        <w:jc w:val="both"/>
        <w:rPr>
          <w:rFonts w:cstheme="minorHAnsi"/>
        </w:rPr>
      </w:pPr>
    </w:p>
    <w:p w:rsidR="00E973C6" w:rsidRPr="00C26952" w:rsidRDefault="00E973C6" w:rsidP="00E973C6">
      <w:pPr>
        <w:pStyle w:val="Prrafodelista"/>
        <w:numPr>
          <w:ilvl w:val="0"/>
          <w:numId w:val="9"/>
        </w:numPr>
        <w:pBdr>
          <w:bottom w:val="single" w:sz="18" w:space="1" w:color="auto"/>
        </w:pBdr>
        <w:spacing w:line="276" w:lineRule="auto"/>
        <w:jc w:val="both"/>
        <w:rPr>
          <w:b/>
          <w:color w:val="000000" w:themeColor="text1"/>
        </w:rPr>
      </w:pPr>
      <w:r>
        <w:rPr>
          <w:b/>
          <w:color w:val="000000" w:themeColor="text1"/>
        </w:rPr>
        <w:t>FUNCIONES</w:t>
      </w:r>
    </w:p>
    <w:p w:rsidR="00E973C6" w:rsidRPr="00D558DB" w:rsidRDefault="00E973C6" w:rsidP="00E973C6">
      <w:pPr>
        <w:spacing w:after="0"/>
        <w:jc w:val="both"/>
        <w:rPr>
          <w:rFonts w:cstheme="minorHAnsi"/>
          <w:b/>
          <w:u w:val="single"/>
        </w:rPr>
      </w:pPr>
      <w:r w:rsidRPr="00D558DB">
        <w:rPr>
          <w:rFonts w:cstheme="minorHAnsi"/>
        </w:rPr>
        <w:t>Las funciones del Foro Regular son las siguientes:</w:t>
      </w:r>
    </w:p>
    <w:p w:rsidR="00E973C6" w:rsidRPr="00D558DB" w:rsidRDefault="00E973C6" w:rsidP="00E973C6">
      <w:pPr>
        <w:pStyle w:val="Prrafodelista"/>
        <w:numPr>
          <w:ilvl w:val="0"/>
          <w:numId w:val="6"/>
        </w:numPr>
        <w:spacing w:after="0" w:line="276" w:lineRule="auto"/>
        <w:jc w:val="both"/>
        <w:rPr>
          <w:rFonts w:cstheme="minorHAnsi"/>
        </w:rPr>
      </w:pPr>
      <w:r w:rsidRPr="00D558DB">
        <w:rPr>
          <w:rFonts w:cstheme="minorHAnsi"/>
        </w:rPr>
        <w:t xml:space="preserve">Contribuir al </w:t>
      </w:r>
      <w:proofErr w:type="spellStart"/>
      <w:r w:rsidRPr="00D558DB">
        <w:rPr>
          <w:rFonts w:cstheme="minorHAnsi"/>
        </w:rPr>
        <w:t>codiseño</w:t>
      </w:r>
      <w:proofErr w:type="spellEnd"/>
      <w:r w:rsidRPr="00D558DB">
        <w:rPr>
          <w:rFonts w:cstheme="minorHAnsi"/>
        </w:rPr>
        <w:t xml:space="preserve"> del plan bienal 2018-2020 para el impulso del gobierno abierto en Euskadi, lo que conlleva:</w:t>
      </w:r>
    </w:p>
    <w:p w:rsidR="00E973C6" w:rsidRPr="00D558DB" w:rsidRDefault="00E973C6" w:rsidP="00E973C6">
      <w:pPr>
        <w:pStyle w:val="Prrafodelista"/>
        <w:numPr>
          <w:ilvl w:val="1"/>
          <w:numId w:val="6"/>
        </w:numPr>
        <w:spacing w:after="0" w:line="276" w:lineRule="auto"/>
        <w:jc w:val="both"/>
        <w:rPr>
          <w:rFonts w:cstheme="minorHAnsi"/>
        </w:rPr>
      </w:pPr>
      <w:r w:rsidRPr="00D558DB">
        <w:rPr>
          <w:rFonts w:cstheme="minorHAnsi"/>
        </w:rPr>
        <w:t>Diagnóstico de situación e identificación de desafíos a acometer</w:t>
      </w:r>
    </w:p>
    <w:p w:rsidR="00E973C6" w:rsidRPr="00D558DB" w:rsidRDefault="00E973C6" w:rsidP="00E973C6">
      <w:pPr>
        <w:pStyle w:val="Prrafodelista"/>
        <w:numPr>
          <w:ilvl w:val="1"/>
          <w:numId w:val="6"/>
        </w:numPr>
        <w:spacing w:after="0" w:line="276" w:lineRule="auto"/>
        <w:jc w:val="both"/>
        <w:rPr>
          <w:rFonts w:cstheme="minorHAnsi"/>
        </w:rPr>
      </w:pPr>
      <w:r w:rsidRPr="00D558DB">
        <w:rPr>
          <w:rFonts w:cstheme="minorHAnsi"/>
        </w:rPr>
        <w:t>Identificación de prioridades para el establecimiento de compromisos a incluir en el Plan de acción</w:t>
      </w:r>
    </w:p>
    <w:p w:rsidR="00E973C6" w:rsidRPr="00D558DB" w:rsidRDefault="00E973C6" w:rsidP="00E973C6">
      <w:pPr>
        <w:pStyle w:val="Prrafodelista"/>
        <w:numPr>
          <w:ilvl w:val="1"/>
          <w:numId w:val="6"/>
        </w:numPr>
        <w:spacing w:after="0" w:line="276" w:lineRule="auto"/>
        <w:jc w:val="both"/>
        <w:rPr>
          <w:rFonts w:cstheme="minorHAnsi"/>
        </w:rPr>
      </w:pPr>
      <w:r w:rsidRPr="00D558DB">
        <w:rPr>
          <w:rFonts w:cstheme="minorHAnsi"/>
        </w:rPr>
        <w:t>Formalización del plan bienal 2018-2020</w:t>
      </w:r>
      <w:r>
        <w:rPr>
          <w:rFonts w:cstheme="minorHAnsi"/>
        </w:rPr>
        <w:t xml:space="preserve"> </w:t>
      </w:r>
      <w:r w:rsidRPr="009860BD">
        <w:rPr>
          <w:rFonts w:cstheme="minorHAnsi"/>
        </w:rPr>
        <w:t>(proceso, hitos, indicadores…)</w:t>
      </w:r>
    </w:p>
    <w:p w:rsidR="00E973C6" w:rsidRPr="00D558DB" w:rsidRDefault="00E973C6" w:rsidP="00E973C6">
      <w:pPr>
        <w:pStyle w:val="Prrafodelista"/>
        <w:numPr>
          <w:ilvl w:val="0"/>
          <w:numId w:val="6"/>
        </w:numPr>
        <w:spacing w:after="0" w:line="276" w:lineRule="auto"/>
        <w:jc w:val="both"/>
        <w:rPr>
          <w:rFonts w:cstheme="minorHAnsi"/>
        </w:rPr>
      </w:pPr>
      <w:r w:rsidRPr="00D558DB">
        <w:rPr>
          <w:rFonts w:cstheme="minorHAnsi"/>
        </w:rPr>
        <w:t xml:space="preserve">Monitorear el proceso de implementación del plan y proponer mejoras y correcciones a los compromisos establecidos </w:t>
      </w:r>
    </w:p>
    <w:p w:rsidR="00E973C6" w:rsidRPr="00D558DB" w:rsidRDefault="00E973C6" w:rsidP="00E973C6">
      <w:pPr>
        <w:pStyle w:val="Prrafodelista"/>
        <w:numPr>
          <w:ilvl w:val="0"/>
          <w:numId w:val="6"/>
        </w:numPr>
        <w:spacing w:after="0" w:line="276" w:lineRule="auto"/>
        <w:jc w:val="both"/>
        <w:rPr>
          <w:rFonts w:cstheme="minorHAnsi"/>
        </w:rPr>
      </w:pPr>
      <w:r w:rsidRPr="00D558DB">
        <w:rPr>
          <w:rFonts w:cstheme="minorHAnsi"/>
        </w:rPr>
        <w:t>Colaborar en la evaluación del cumplimiento de los compromisos del Plan</w:t>
      </w:r>
    </w:p>
    <w:p w:rsidR="00E973C6" w:rsidRPr="00D558DB" w:rsidRDefault="00E973C6" w:rsidP="00E973C6">
      <w:pPr>
        <w:pStyle w:val="Prrafodelista"/>
        <w:numPr>
          <w:ilvl w:val="0"/>
          <w:numId w:val="6"/>
        </w:numPr>
        <w:spacing w:after="0" w:line="276" w:lineRule="auto"/>
        <w:jc w:val="both"/>
        <w:rPr>
          <w:rFonts w:cstheme="minorHAnsi"/>
        </w:rPr>
      </w:pPr>
      <w:r w:rsidRPr="00D558DB">
        <w:rPr>
          <w:rFonts w:cstheme="minorHAnsi"/>
        </w:rPr>
        <w:t>Contribuir a la planificación del siguiente Plan 2020-2022</w:t>
      </w:r>
    </w:p>
    <w:p w:rsidR="00E973C6" w:rsidRPr="00D558DB" w:rsidRDefault="00E973C6" w:rsidP="00E973C6">
      <w:pPr>
        <w:pStyle w:val="Prrafodelista"/>
        <w:numPr>
          <w:ilvl w:val="0"/>
          <w:numId w:val="6"/>
        </w:numPr>
        <w:spacing w:after="0" w:line="276" w:lineRule="auto"/>
        <w:jc w:val="both"/>
        <w:rPr>
          <w:rFonts w:cstheme="minorHAnsi"/>
        </w:rPr>
      </w:pPr>
      <w:r w:rsidRPr="00D558DB">
        <w:rPr>
          <w:rFonts w:cstheme="minorHAnsi"/>
        </w:rPr>
        <w:t>Recibir recomendaciones y propuestas sobre el diseño del primer plan, sobre los requerimientos para la implementación y sobre la evaluación del cumplimiento de los compromisos del Plan</w:t>
      </w:r>
    </w:p>
    <w:p w:rsidR="00E973C6" w:rsidRPr="00D558DB" w:rsidRDefault="00E973C6" w:rsidP="00E973C6">
      <w:pPr>
        <w:pStyle w:val="Prrafodelista"/>
        <w:numPr>
          <w:ilvl w:val="0"/>
          <w:numId w:val="6"/>
        </w:numPr>
        <w:spacing w:after="0" w:line="276" w:lineRule="auto"/>
        <w:jc w:val="both"/>
        <w:rPr>
          <w:rFonts w:cstheme="minorHAnsi"/>
        </w:rPr>
      </w:pPr>
      <w:r w:rsidRPr="00D558DB">
        <w:rPr>
          <w:rFonts w:cstheme="minorHAnsi"/>
        </w:rPr>
        <w:t>Involucrar a otros actores (Foro abierto, grupos por compromiso) en actividades de la OGP (encuentros presenciales, consultas abiertas, procesos de seguimiento y evaluación…)</w:t>
      </w:r>
    </w:p>
    <w:p w:rsidR="00E973C6" w:rsidRPr="00D558DB" w:rsidRDefault="00E973C6" w:rsidP="00E973C6">
      <w:pPr>
        <w:pStyle w:val="Prrafodelista"/>
        <w:numPr>
          <w:ilvl w:val="0"/>
          <w:numId w:val="6"/>
        </w:numPr>
        <w:spacing w:after="0" w:line="276" w:lineRule="auto"/>
        <w:jc w:val="both"/>
        <w:rPr>
          <w:rFonts w:cstheme="minorHAnsi"/>
        </w:rPr>
      </w:pPr>
      <w:r w:rsidRPr="00D558DB">
        <w:rPr>
          <w:rFonts w:cstheme="minorHAnsi"/>
        </w:rPr>
        <w:t xml:space="preserve">Informar y rendir cuentas de su actividad de modo abierto y colaborativo </w:t>
      </w:r>
    </w:p>
    <w:p w:rsidR="00E973C6" w:rsidRPr="00D558DB" w:rsidRDefault="00E973C6" w:rsidP="00E973C6">
      <w:pPr>
        <w:spacing w:after="0"/>
        <w:jc w:val="both"/>
        <w:rPr>
          <w:rFonts w:cstheme="minorHAnsi"/>
        </w:rPr>
      </w:pPr>
    </w:p>
    <w:p w:rsidR="00E973C6" w:rsidRPr="00C26952" w:rsidRDefault="00E973C6" w:rsidP="00E973C6">
      <w:pPr>
        <w:pStyle w:val="Prrafodelista"/>
        <w:numPr>
          <w:ilvl w:val="0"/>
          <w:numId w:val="9"/>
        </w:numPr>
        <w:pBdr>
          <w:bottom w:val="single" w:sz="18" w:space="1" w:color="auto"/>
        </w:pBdr>
        <w:spacing w:line="276" w:lineRule="auto"/>
        <w:jc w:val="both"/>
        <w:rPr>
          <w:b/>
          <w:color w:val="000000" w:themeColor="text1"/>
        </w:rPr>
      </w:pPr>
      <w:r>
        <w:rPr>
          <w:b/>
          <w:color w:val="000000" w:themeColor="text1"/>
        </w:rPr>
        <w:t>VALORES Y PRINCIPIOS DE ACTUACIÓN</w:t>
      </w:r>
    </w:p>
    <w:p w:rsidR="00E973C6" w:rsidRPr="00D558DB" w:rsidRDefault="00E973C6" w:rsidP="00E973C6">
      <w:pPr>
        <w:spacing w:after="0"/>
        <w:jc w:val="both"/>
        <w:rPr>
          <w:rFonts w:cstheme="minorHAnsi"/>
        </w:rPr>
      </w:pPr>
      <w:r w:rsidRPr="00D558DB">
        <w:rPr>
          <w:rFonts w:cstheme="minorHAnsi"/>
        </w:rPr>
        <w:t>Los Valores y principios que conforman la actuación de los miembros que forman parte del Foro Regular y con</w:t>
      </w:r>
      <w:r>
        <w:rPr>
          <w:rFonts w:cstheme="minorHAnsi"/>
        </w:rPr>
        <w:t xml:space="preserve"> </w:t>
      </w:r>
      <w:r w:rsidRPr="00D558DB">
        <w:rPr>
          <w:rFonts w:cstheme="minorHAnsi"/>
        </w:rPr>
        <w:t>los que han de comprometerse son los siguientes:</w:t>
      </w:r>
    </w:p>
    <w:p w:rsidR="00E973C6" w:rsidRPr="00D558DB" w:rsidRDefault="00E973C6" w:rsidP="00E973C6">
      <w:pPr>
        <w:spacing w:after="0"/>
        <w:jc w:val="both"/>
        <w:rPr>
          <w:rFonts w:cstheme="minorHAnsi"/>
        </w:rPr>
      </w:pPr>
    </w:p>
    <w:p w:rsidR="00E973C6" w:rsidRPr="00D558DB" w:rsidRDefault="00E973C6" w:rsidP="00E973C6">
      <w:pPr>
        <w:pStyle w:val="Prrafodelista"/>
        <w:numPr>
          <w:ilvl w:val="0"/>
          <w:numId w:val="7"/>
        </w:numPr>
        <w:spacing w:after="0" w:line="276" w:lineRule="auto"/>
        <w:jc w:val="both"/>
        <w:rPr>
          <w:rFonts w:cstheme="minorHAnsi"/>
        </w:rPr>
      </w:pPr>
      <w:r w:rsidRPr="00D558DB">
        <w:rPr>
          <w:rFonts w:cstheme="minorHAnsi"/>
        </w:rPr>
        <w:t>Integridad: honestidad y desinterés subjetivo</w:t>
      </w:r>
    </w:p>
    <w:p w:rsidR="00E973C6" w:rsidRPr="00D558DB" w:rsidRDefault="00E973C6" w:rsidP="00E973C6">
      <w:pPr>
        <w:pStyle w:val="Prrafodelista"/>
        <w:numPr>
          <w:ilvl w:val="0"/>
          <w:numId w:val="7"/>
        </w:numPr>
        <w:spacing w:after="0" w:line="276" w:lineRule="auto"/>
        <w:jc w:val="both"/>
        <w:rPr>
          <w:rFonts w:cstheme="minorHAnsi"/>
        </w:rPr>
      </w:pPr>
      <w:r w:rsidRPr="00D558DB">
        <w:rPr>
          <w:rFonts w:cstheme="minorHAnsi"/>
        </w:rPr>
        <w:t>Transparencia y rendición de cuentas</w:t>
      </w:r>
    </w:p>
    <w:p w:rsidR="00E973C6" w:rsidRPr="00D558DB" w:rsidRDefault="00E973C6" w:rsidP="00E973C6">
      <w:pPr>
        <w:pStyle w:val="Prrafodelista"/>
        <w:numPr>
          <w:ilvl w:val="0"/>
          <w:numId w:val="7"/>
        </w:numPr>
        <w:spacing w:after="0" w:line="276" w:lineRule="auto"/>
        <w:jc w:val="both"/>
        <w:rPr>
          <w:rFonts w:cstheme="minorHAnsi"/>
        </w:rPr>
      </w:pPr>
      <w:r w:rsidRPr="00D558DB">
        <w:rPr>
          <w:rFonts w:cstheme="minorHAnsi"/>
        </w:rPr>
        <w:t>Liderazgo y ejemplaridad</w:t>
      </w:r>
    </w:p>
    <w:p w:rsidR="00E973C6" w:rsidRPr="00D558DB" w:rsidRDefault="00E973C6" w:rsidP="00E973C6">
      <w:pPr>
        <w:pStyle w:val="Prrafodelista"/>
        <w:numPr>
          <w:ilvl w:val="0"/>
          <w:numId w:val="7"/>
        </w:numPr>
        <w:spacing w:after="0" w:line="276" w:lineRule="auto"/>
        <w:jc w:val="both"/>
        <w:rPr>
          <w:rFonts w:cstheme="minorHAnsi"/>
        </w:rPr>
      </w:pPr>
      <w:r w:rsidRPr="00D558DB">
        <w:rPr>
          <w:rFonts w:cstheme="minorHAnsi"/>
        </w:rPr>
        <w:t>Colaboración para el bien común, imparcialidad y objetividad</w:t>
      </w:r>
    </w:p>
    <w:p w:rsidR="00E973C6" w:rsidRPr="00D558DB" w:rsidRDefault="00E973C6" w:rsidP="00E973C6">
      <w:pPr>
        <w:pStyle w:val="Prrafodelista"/>
        <w:numPr>
          <w:ilvl w:val="0"/>
          <w:numId w:val="7"/>
        </w:numPr>
        <w:spacing w:after="0" w:line="276" w:lineRule="auto"/>
        <w:jc w:val="both"/>
        <w:rPr>
          <w:rFonts w:cstheme="minorHAnsi"/>
        </w:rPr>
      </w:pPr>
      <w:r w:rsidRPr="00D558DB">
        <w:rPr>
          <w:rFonts w:cstheme="minorHAnsi"/>
        </w:rPr>
        <w:t>Innovación pública</w:t>
      </w:r>
    </w:p>
    <w:p w:rsidR="00E973C6" w:rsidRPr="00D558DB" w:rsidRDefault="00E973C6" w:rsidP="00E973C6">
      <w:pPr>
        <w:pStyle w:val="Prrafodelista"/>
        <w:numPr>
          <w:ilvl w:val="0"/>
          <w:numId w:val="7"/>
        </w:numPr>
        <w:spacing w:after="0" w:line="276" w:lineRule="auto"/>
        <w:jc w:val="both"/>
        <w:rPr>
          <w:rFonts w:cstheme="minorHAnsi"/>
        </w:rPr>
      </w:pPr>
      <w:r w:rsidRPr="00D558DB">
        <w:rPr>
          <w:rFonts w:cstheme="minorHAnsi"/>
        </w:rPr>
        <w:t>Aprendizaje y mejora continua</w:t>
      </w:r>
    </w:p>
    <w:p w:rsidR="00E973C6" w:rsidRPr="00D558DB" w:rsidRDefault="00E973C6" w:rsidP="00E973C6">
      <w:pPr>
        <w:spacing w:after="0"/>
        <w:jc w:val="both"/>
        <w:rPr>
          <w:rFonts w:cstheme="minorHAnsi"/>
        </w:rPr>
      </w:pPr>
    </w:p>
    <w:p w:rsidR="00E973C6" w:rsidRPr="00C26952" w:rsidRDefault="00E973C6" w:rsidP="00E973C6">
      <w:pPr>
        <w:pStyle w:val="Prrafodelista"/>
        <w:numPr>
          <w:ilvl w:val="0"/>
          <w:numId w:val="9"/>
        </w:numPr>
        <w:pBdr>
          <w:bottom w:val="single" w:sz="18" w:space="1" w:color="auto"/>
        </w:pBdr>
        <w:spacing w:line="276" w:lineRule="auto"/>
        <w:jc w:val="both"/>
        <w:rPr>
          <w:b/>
          <w:color w:val="000000" w:themeColor="text1"/>
        </w:rPr>
      </w:pPr>
      <w:r>
        <w:rPr>
          <w:b/>
          <w:color w:val="000000" w:themeColor="text1"/>
        </w:rPr>
        <w:t>FUNCIONAMIENTO DEL FORO</w:t>
      </w:r>
    </w:p>
    <w:p w:rsidR="00E973C6" w:rsidRDefault="00E973C6" w:rsidP="00E973C6">
      <w:pPr>
        <w:spacing w:after="0"/>
        <w:jc w:val="both"/>
        <w:rPr>
          <w:rFonts w:cstheme="minorHAnsi"/>
        </w:rPr>
      </w:pPr>
      <w:r>
        <w:rPr>
          <w:rFonts w:cstheme="minorHAnsi"/>
        </w:rPr>
        <w:t>A continuación, se detallan algunos aspectos referidos al funcionamiento del foro:</w:t>
      </w:r>
    </w:p>
    <w:p w:rsidR="00E973C6" w:rsidRPr="00976D31" w:rsidRDefault="00E973C6" w:rsidP="00E973C6">
      <w:pPr>
        <w:spacing w:after="0"/>
        <w:jc w:val="both"/>
        <w:rPr>
          <w:rFonts w:cstheme="minorHAnsi"/>
        </w:rPr>
      </w:pPr>
    </w:p>
    <w:p w:rsidR="00E973C6" w:rsidRDefault="00E973C6" w:rsidP="00E973C6">
      <w:pPr>
        <w:spacing w:after="0"/>
        <w:jc w:val="both"/>
        <w:rPr>
          <w:rFonts w:cstheme="minorHAnsi"/>
        </w:rPr>
      </w:pPr>
      <w:r w:rsidRPr="00976D31">
        <w:rPr>
          <w:rFonts w:cstheme="minorHAnsi"/>
          <w:b/>
          <w:color w:val="C00000"/>
          <w:u w:val="single"/>
        </w:rPr>
        <w:t>Ceses</w:t>
      </w:r>
      <w:r w:rsidRPr="00976D31">
        <w:rPr>
          <w:rFonts w:cstheme="minorHAnsi"/>
          <w:color w:val="C00000"/>
        </w:rPr>
        <w:t xml:space="preserve">. </w:t>
      </w:r>
      <w:r w:rsidRPr="00D558DB">
        <w:rPr>
          <w:rFonts w:cstheme="minorHAnsi"/>
        </w:rPr>
        <w:t>En el caso de las administraciones vascas, el cese en el cargo debe suponer la identificación por parte de la administración a la que representan de quien vaya a reemplazarle. En el caso de la representación ciudadana el reemplazo se propondrá por parte de los representantes vigentes en el Foro de dicha representación.</w:t>
      </w:r>
    </w:p>
    <w:p w:rsidR="00E973C6" w:rsidRPr="00D558DB" w:rsidRDefault="00E973C6" w:rsidP="00E973C6">
      <w:pPr>
        <w:spacing w:after="0"/>
        <w:jc w:val="both"/>
        <w:rPr>
          <w:rFonts w:cstheme="minorHAnsi"/>
        </w:rPr>
      </w:pPr>
    </w:p>
    <w:p w:rsidR="00E973C6" w:rsidRPr="00D558DB" w:rsidRDefault="00E973C6" w:rsidP="00E973C6">
      <w:pPr>
        <w:spacing w:after="0"/>
        <w:jc w:val="both"/>
        <w:rPr>
          <w:rFonts w:cstheme="minorHAnsi"/>
        </w:rPr>
      </w:pPr>
      <w:r w:rsidRPr="00976D31">
        <w:rPr>
          <w:rFonts w:cstheme="minorHAnsi"/>
          <w:b/>
          <w:color w:val="C00000"/>
          <w:u w:val="single"/>
        </w:rPr>
        <w:t>Presidencia</w:t>
      </w:r>
      <w:r w:rsidRPr="00D558DB">
        <w:rPr>
          <w:rFonts w:cstheme="minorHAnsi"/>
        </w:rPr>
        <w:t xml:space="preserve">. El Foro estará copresidido por el/la representante del Gobierno Vasco y un miembro elegido de entre la representación ciudadana, quienes dirimirán con su </w:t>
      </w:r>
      <w:r>
        <w:rPr>
          <w:rFonts w:cstheme="minorHAnsi"/>
        </w:rPr>
        <w:t>posición</w:t>
      </w:r>
      <w:r w:rsidRPr="00D558DB">
        <w:rPr>
          <w:rFonts w:cstheme="minorHAnsi"/>
        </w:rPr>
        <w:t xml:space="preserve"> los empates, a efectos de adoptar acuerdos. En caso de ausencia o enfermedad, el Foro nombrará para la sesión a quien actuará como tal respetando la copresidencia entre administraciones y ciudadanía.</w:t>
      </w:r>
    </w:p>
    <w:p w:rsidR="00E973C6" w:rsidRPr="00D558DB" w:rsidRDefault="00E973C6" w:rsidP="00E973C6">
      <w:pPr>
        <w:spacing w:after="0"/>
        <w:jc w:val="both"/>
        <w:rPr>
          <w:rFonts w:cstheme="minorHAnsi"/>
        </w:rPr>
      </w:pPr>
    </w:p>
    <w:p w:rsidR="00E973C6" w:rsidRDefault="00E973C6" w:rsidP="00E973C6">
      <w:pPr>
        <w:spacing w:after="0"/>
        <w:jc w:val="both"/>
        <w:rPr>
          <w:rFonts w:eastAsia="Times New Roman" w:cstheme="minorHAnsi"/>
          <w:lang w:eastAsia="es-ES"/>
        </w:rPr>
      </w:pPr>
      <w:r w:rsidRPr="00D558DB">
        <w:rPr>
          <w:rFonts w:eastAsia="Times New Roman" w:cstheme="minorHAnsi"/>
          <w:lang w:eastAsia="es-ES"/>
        </w:rPr>
        <w:t>La Presidencia del Consejo, a iniciativa propia o a petición de sus miembros, podrá solicitar la participación en las sesiones, con carácter puntual, de personas expertas o cuya opinión interese ser oída en los temas que fueren objeto de discusión, que asistirán con voz</w:t>
      </w:r>
      <w:r>
        <w:rPr>
          <w:rFonts w:eastAsia="Times New Roman" w:cstheme="minorHAnsi"/>
          <w:lang w:eastAsia="es-ES"/>
        </w:rPr>
        <w:t xml:space="preserve"> aportando su visión experta</w:t>
      </w:r>
      <w:r w:rsidRPr="00D558DB">
        <w:rPr>
          <w:rFonts w:eastAsia="Times New Roman" w:cstheme="minorHAnsi"/>
          <w:lang w:eastAsia="es-ES"/>
        </w:rPr>
        <w:t>.</w:t>
      </w:r>
    </w:p>
    <w:p w:rsidR="00E973C6" w:rsidRDefault="00E973C6" w:rsidP="00E973C6">
      <w:pPr>
        <w:spacing w:after="0"/>
        <w:jc w:val="both"/>
        <w:rPr>
          <w:rFonts w:eastAsia="Times New Roman" w:cstheme="minorHAnsi"/>
          <w:lang w:eastAsia="es-ES"/>
        </w:rPr>
      </w:pPr>
    </w:p>
    <w:p w:rsidR="00E973C6" w:rsidRDefault="00E973C6" w:rsidP="00E973C6">
      <w:pPr>
        <w:spacing w:after="0"/>
        <w:jc w:val="both"/>
        <w:rPr>
          <w:rFonts w:eastAsia="Times New Roman" w:cstheme="minorHAnsi"/>
          <w:lang w:eastAsia="es-ES"/>
        </w:rPr>
      </w:pPr>
      <w:r>
        <w:rPr>
          <w:rFonts w:eastAsia="Times New Roman" w:cstheme="minorHAnsi"/>
          <w:lang w:eastAsia="es-ES"/>
        </w:rPr>
        <w:t xml:space="preserve">Actualmente copresiden: Luis Petrikorena (Gobierno Vasco) y </w:t>
      </w:r>
      <w:r>
        <w:rPr>
          <w:rFonts w:cstheme="minorHAnsi"/>
        </w:rPr>
        <w:t xml:space="preserve">Maria Aranzazu </w:t>
      </w:r>
      <w:proofErr w:type="spellStart"/>
      <w:r>
        <w:rPr>
          <w:rFonts w:cstheme="minorHAnsi"/>
        </w:rPr>
        <w:t>Otaolea</w:t>
      </w:r>
      <w:proofErr w:type="spellEnd"/>
      <w:r>
        <w:rPr>
          <w:rFonts w:cstheme="minorHAnsi"/>
        </w:rPr>
        <w:t xml:space="preserve"> (Consejo de la mujer de Bilbao)</w:t>
      </w:r>
    </w:p>
    <w:p w:rsidR="00E973C6" w:rsidRDefault="00E973C6" w:rsidP="00E973C6">
      <w:pPr>
        <w:spacing w:after="0"/>
        <w:jc w:val="both"/>
        <w:rPr>
          <w:rFonts w:cstheme="minorHAnsi"/>
          <w:b/>
          <w:u w:val="single"/>
        </w:rPr>
      </w:pPr>
    </w:p>
    <w:p w:rsidR="00E973C6" w:rsidRPr="00D558DB" w:rsidRDefault="00E973C6" w:rsidP="00E973C6">
      <w:pPr>
        <w:spacing w:after="0"/>
        <w:jc w:val="both"/>
        <w:rPr>
          <w:rFonts w:cstheme="minorHAnsi"/>
        </w:rPr>
      </w:pPr>
      <w:r w:rsidRPr="00976D31">
        <w:rPr>
          <w:rFonts w:cstheme="minorHAnsi"/>
          <w:b/>
          <w:color w:val="C00000"/>
          <w:u w:val="single"/>
        </w:rPr>
        <w:t>Periodicidad de las reuniones.</w:t>
      </w:r>
      <w:r w:rsidRPr="00D558DB">
        <w:rPr>
          <w:rFonts w:cstheme="minorHAnsi"/>
        </w:rPr>
        <w:t xml:space="preserve"> El Foro regular se ha de reunir en sesión ordinaria al menos una vez al mes durante el proceso de </w:t>
      </w:r>
      <w:proofErr w:type="spellStart"/>
      <w:r w:rsidRPr="00D558DB">
        <w:rPr>
          <w:rFonts w:cstheme="minorHAnsi"/>
        </w:rPr>
        <w:t>cocreación</w:t>
      </w:r>
      <w:proofErr w:type="spellEnd"/>
      <w:r w:rsidRPr="00D558DB">
        <w:rPr>
          <w:rFonts w:cstheme="minorHAnsi"/>
        </w:rPr>
        <w:t xml:space="preserve"> del Plan de acción 2018-2020 y trimestralmente durante la implementación y evaluación del plan, y en sesión extraordinaria siempre que sea necesario para el ejercicio de sus funciones, a iniciativa de la presidencia o cuando lo solicite al menos un tercio de sus miembros.</w:t>
      </w:r>
    </w:p>
    <w:p w:rsidR="00E973C6" w:rsidRPr="00D558DB" w:rsidRDefault="00E973C6" w:rsidP="00E973C6">
      <w:pPr>
        <w:spacing w:after="0"/>
        <w:jc w:val="both"/>
        <w:rPr>
          <w:rFonts w:cstheme="minorHAnsi"/>
        </w:rPr>
      </w:pPr>
    </w:p>
    <w:p w:rsidR="00E973C6" w:rsidRPr="00D558DB" w:rsidRDefault="00E973C6" w:rsidP="00E973C6">
      <w:pPr>
        <w:spacing w:after="0"/>
        <w:jc w:val="both"/>
        <w:rPr>
          <w:rFonts w:cstheme="minorHAnsi"/>
        </w:rPr>
      </w:pPr>
      <w:r w:rsidRPr="00976D31">
        <w:rPr>
          <w:rFonts w:cstheme="minorHAnsi"/>
          <w:b/>
          <w:color w:val="C00000"/>
          <w:u w:val="single"/>
        </w:rPr>
        <w:t>Efectividad de las reuniones.</w:t>
      </w:r>
      <w:r w:rsidRPr="00D558DB">
        <w:rPr>
          <w:rFonts w:cstheme="minorHAnsi"/>
        </w:rPr>
        <w:t xml:space="preserve"> Con el fin de constituirse en un foro de auténtica colaboración:</w:t>
      </w:r>
    </w:p>
    <w:p w:rsidR="00E973C6" w:rsidRPr="00D558DB" w:rsidRDefault="00E973C6" w:rsidP="00E973C6">
      <w:pPr>
        <w:pStyle w:val="Prrafodelista"/>
        <w:numPr>
          <w:ilvl w:val="0"/>
          <w:numId w:val="8"/>
        </w:numPr>
        <w:spacing w:after="0" w:line="276" w:lineRule="auto"/>
        <w:jc w:val="both"/>
        <w:rPr>
          <w:rFonts w:cstheme="minorHAnsi"/>
        </w:rPr>
      </w:pPr>
      <w:r w:rsidRPr="00D558DB">
        <w:rPr>
          <w:rFonts w:cstheme="minorHAnsi"/>
        </w:rPr>
        <w:t>Se estructurarán las reuniones de modo ágil y colaborativo</w:t>
      </w:r>
    </w:p>
    <w:p w:rsidR="00E973C6" w:rsidRDefault="00E973C6" w:rsidP="00E973C6">
      <w:pPr>
        <w:pStyle w:val="Prrafodelista"/>
        <w:numPr>
          <w:ilvl w:val="0"/>
          <w:numId w:val="8"/>
        </w:numPr>
        <w:spacing w:after="0" w:line="276" w:lineRule="auto"/>
        <w:jc w:val="both"/>
        <w:rPr>
          <w:rFonts w:cstheme="minorHAnsi"/>
        </w:rPr>
      </w:pPr>
      <w:r>
        <w:rPr>
          <w:rFonts w:cstheme="minorHAnsi"/>
        </w:rPr>
        <w:t>Se dispondrá de la información necesaria con anticipación suficiente a la celebración de las sesiones para su análisis y contraste con agentes externos</w:t>
      </w:r>
    </w:p>
    <w:p w:rsidR="00E973C6" w:rsidRPr="00D558DB" w:rsidRDefault="00E973C6" w:rsidP="00E973C6">
      <w:pPr>
        <w:pStyle w:val="Prrafodelista"/>
        <w:numPr>
          <w:ilvl w:val="0"/>
          <w:numId w:val="8"/>
        </w:numPr>
        <w:spacing w:after="0" w:line="276" w:lineRule="auto"/>
        <w:jc w:val="both"/>
        <w:rPr>
          <w:rFonts w:cstheme="minorHAnsi"/>
        </w:rPr>
      </w:pPr>
      <w:r w:rsidRPr="00D558DB">
        <w:rPr>
          <w:rFonts w:cstheme="minorHAnsi"/>
        </w:rPr>
        <w:t>Se dispondrá de una plataforma de comunicación efectiva con repositorio de documentos internos y de socialización en abierto</w:t>
      </w:r>
    </w:p>
    <w:p w:rsidR="00E973C6" w:rsidRPr="00D558DB" w:rsidRDefault="00E973C6" w:rsidP="00E973C6">
      <w:pPr>
        <w:pStyle w:val="Prrafodelista"/>
        <w:numPr>
          <w:ilvl w:val="0"/>
          <w:numId w:val="8"/>
        </w:numPr>
        <w:spacing w:after="0" w:line="276" w:lineRule="auto"/>
        <w:jc w:val="both"/>
        <w:rPr>
          <w:rFonts w:cstheme="minorHAnsi"/>
        </w:rPr>
      </w:pPr>
      <w:r w:rsidRPr="00D558DB">
        <w:rPr>
          <w:rFonts w:cstheme="minorHAnsi"/>
        </w:rPr>
        <w:t>Se prepararán materiales informativos para los miembros sustitutos recién llegados</w:t>
      </w:r>
    </w:p>
    <w:p w:rsidR="00E973C6" w:rsidRDefault="00E973C6" w:rsidP="00E973C6">
      <w:pPr>
        <w:pStyle w:val="Prrafodelista"/>
        <w:numPr>
          <w:ilvl w:val="0"/>
          <w:numId w:val="8"/>
        </w:numPr>
        <w:spacing w:after="0" w:line="276" w:lineRule="auto"/>
        <w:jc w:val="both"/>
        <w:rPr>
          <w:rFonts w:cstheme="minorHAnsi"/>
        </w:rPr>
      </w:pPr>
      <w:r w:rsidRPr="00D558DB">
        <w:rPr>
          <w:rFonts w:cstheme="minorHAnsi"/>
        </w:rPr>
        <w:t>Se dispondrá de</w:t>
      </w:r>
      <w:r>
        <w:rPr>
          <w:rFonts w:cstheme="minorHAnsi"/>
        </w:rPr>
        <w:t xml:space="preserve"> una secretaría técnica conformada por la responsable técnica institucional nombrada por el grupo promotor ante la OGP y por la responsable de proyecto de </w:t>
      </w:r>
      <w:proofErr w:type="spellStart"/>
      <w:r>
        <w:rPr>
          <w:rFonts w:cstheme="minorHAnsi"/>
        </w:rPr>
        <w:t>Innobasque</w:t>
      </w:r>
      <w:proofErr w:type="spellEnd"/>
      <w:r>
        <w:rPr>
          <w:rFonts w:cstheme="minorHAnsi"/>
        </w:rPr>
        <w:t xml:space="preserve"> -miembro cívico promotor de la candidatura-, quienes actuarán como</w:t>
      </w:r>
      <w:r w:rsidRPr="00D558DB">
        <w:rPr>
          <w:rFonts w:cstheme="minorHAnsi"/>
        </w:rPr>
        <w:t xml:space="preserve"> enlace e interlocutora</w:t>
      </w:r>
      <w:r>
        <w:rPr>
          <w:rFonts w:cstheme="minorHAnsi"/>
        </w:rPr>
        <w:t>s entre los miembros del Foro Regular,</w:t>
      </w:r>
      <w:r w:rsidRPr="00D558DB">
        <w:rPr>
          <w:rFonts w:cstheme="minorHAnsi"/>
        </w:rPr>
        <w:t xml:space="preserve"> como secretaría de las sesiones </w:t>
      </w:r>
      <w:r>
        <w:rPr>
          <w:rFonts w:cstheme="minorHAnsi"/>
        </w:rPr>
        <w:t>de trabajo y como coordinadoras de los trabajos técnicos y gestión documental</w:t>
      </w:r>
      <w:r w:rsidRPr="00D558DB">
        <w:rPr>
          <w:rFonts w:cstheme="minorHAnsi"/>
        </w:rPr>
        <w:t>.</w:t>
      </w:r>
    </w:p>
    <w:p w:rsidR="00E973C6" w:rsidRPr="00D558DB" w:rsidRDefault="00E973C6" w:rsidP="00E973C6">
      <w:pPr>
        <w:pStyle w:val="Prrafodelista"/>
        <w:spacing w:after="0"/>
        <w:jc w:val="both"/>
        <w:rPr>
          <w:rFonts w:cstheme="minorHAnsi"/>
        </w:rPr>
      </w:pPr>
    </w:p>
    <w:p w:rsidR="00E973C6" w:rsidRPr="00D558DB" w:rsidRDefault="00E973C6" w:rsidP="00E973C6">
      <w:pPr>
        <w:spacing w:after="0"/>
        <w:jc w:val="both"/>
        <w:rPr>
          <w:rFonts w:cstheme="minorHAnsi"/>
        </w:rPr>
      </w:pPr>
      <w:r w:rsidRPr="00976D31">
        <w:rPr>
          <w:rFonts w:cstheme="minorHAnsi"/>
          <w:b/>
          <w:color w:val="C00000"/>
          <w:u w:val="single"/>
        </w:rPr>
        <w:t>Convocatoria.</w:t>
      </w:r>
      <w:r w:rsidRPr="00D558DB">
        <w:rPr>
          <w:rFonts w:cstheme="minorHAnsi"/>
          <w:b/>
        </w:rPr>
        <w:t xml:space="preserve"> </w:t>
      </w:r>
      <w:r w:rsidRPr="00D558DB">
        <w:rPr>
          <w:rFonts w:cstheme="minorHAnsi"/>
        </w:rPr>
        <w:t>El Foro será convocado la Presidencia con una antelación mínima de cinco días, salvo que concurran circunstancias que hagan precisa su convocatoria con carácter urgente, en cuyo caso la convocatoria deberá hacerse con una antelación mínima de veinticuatro horas.</w:t>
      </w:r>
    </w:p>
    <w:p w:rsidR="00E973C6" w:rsidRPr="00D558DB" w:rsidRDefault="00E973C6" w:rsidP="00E973C6">
      <w:pPr>
        <w:spacing w:after="0"/>
        <w:jc w:val="both"/>
        <w:rPr>
          <w:rFonts w:cstheme="minorHAnsi"/>
        </w:rPr>
      </w:pPr>
    </w:p>
    <w:p w:rsidR="00E973C6" w:rsidRPr="00D558DB" w:rsidRDefault="00E973C6" w:rsidP="00E973C6">
      <w:pPr>
        <w:spacing w:after="0"/>
        <w:jc w:val="both"/>
        <w:rPr>
          <w:rFonts w:cstheme="minorHAnsi"/>
        </w:rPr>
      </w:pPr>
      <w:r w:rsidRPr="00976D31">
        <w:rPr>
          <w:rFonts w:cstheme="minorHAnsi"/>
          <w:b/>
          <w:color w:val="C00000"/>
          <w:u w:val="single"/>
        </w:rPr>
        <w:t>Constitución.</w:t>
      </w:r>
      <w:r w:rsidRPr="00D558DB">
        <w:rPr>
          <w:rFonts w:cstheme="minorHAnsi"/>
          <w:b/>
        </w:rPr>
        <w:t xml:space="preserve"> </w:t>
      </w:r>
      <w:r w:rsidRPr="00D558DB">
        <w:rPr>
          <w:rFonts w:cstheme="minorHAnsi"/>
        </w:rPr>
        <w:t>Para la válida constitución del Foro, a efectos de la celebración de sesiones, se requerirá la presencia de uno de los Presidentes o Presidentas, el Secretario o la Secretaria, o en su caso de quienes les sustituyan, y la de la mitad al menos de los miembros de la representación institucional y de la representación ciudadana.</w:t>
      </w:r>
    </w:p>
    <w:p w:rsidR="00E973C6" w:rsidRPr="00D558DB" w:rsidRDefault="00E973C6" w:rsidP="00E973C6">
      <w:pPr>
        <w:spacing w:after="0"/>
        <w:jc w:val="both"/>
        <w:rPr>
          <w:rFonts w:cstheme="minorHAnsi"/>
          <w:b/>
          <w:u w:val="single"/>
        </w:rPr>
      </w:pPr>
    </w:p>
    <w:p w:rsidR="00E973C6" w:rsidRPr="00D558DB" w:rsidRDefault="00E973C6" w:rsidP="00E973C6">
      <w:pPr>
        <w:spacing w:after="0"/>
        <w:jc w:val="both"/>
        <w:rPr>
          <w:rFonts w:cstheme="minorHAnsi"/>
        </w:rPr>
      </w:pPr>
      <w:r w:rsidRPr="00976D31">
        <w:rPr>
          <w:rFonts w:cstheme="minorHAnsi"/>
          <w:b/>
          <w:color w:val="C00000"/>
          <w:u w:val="single"/>
        </w:rPr>
        <w:t>Derechos lingüísticos.</w:t>
      </w:r>
      <w:r w:rsidRPr="00D558DB">
        <w:rPr>
          <w:rFonts w:cstheme="minorHAnsi"/>
        </w:rPr>
        <w:t xml:space="preserve"> Las personas que asistan a las reuniones del Consejo podrán utilizar el euskara y el castellano en las reuniones, y se utilizarán ambas lenguas en las convocatorias, órdenes del día, actas y otros escritos.</w:t>
      </w:r>
    </w:p>
    <w:p w:rsidR="00E973C6" w:rsidRPr="00D558DB" w:rsidRDefault="00E973C6" w:rsidP="00E973C6">
      <w:pPr>
        <w:spacing w:after="0"/>
        <w:jc w:val="both"/>
        <w:rPr>
          <w:rFonts w:cstheme="minorHAnsi"/>
        </w:rPr>
      </w:pPr>
    </w:p>
    <w:p w:rsidR="00E973C6" w:rsidRPr="00D558DB" w:rsidRDefault="00E973C6" w:rsidP="00E973C6">
      <w:pPr>
        <w:spacing w:after="0"/>
        <w:jc w:val="both"/>
        <w:rPr>
          <w:rFonts w:cstheme="minorHAnsi"/>
        </w:rPr>
      </w:pPr>
      <w:r w:rsidRPr="00976D31">
        <w:rPr>
          <w:rFonts w:cstheme="minorHAnsi"/>
          <w:b/>
          <w:color w:val="C00000"/>
          <w:u w:val="single"/>
        </w:rPr>
        <w:t>Adopción de Acuerdos.</w:t>
      </w:r>
      <w:r w:rsidRPr="00D558DB">
        <w:rPr>
          <w:rFonts w:cstheme="minorHAnsi"/>
        </w:rPr>
        <w:t xml:space="preserve"> Con carácter ordinario, el trabajo colaborativo tratará de que los acuerdos se adopten por unanimidad. Con carácter extraordinario y cuando al menos la mitad de los miembros lo soliciten, los acuerdos se adoptarán por mayoría absoluta.</w:t>
      </w:r>
    </w:p>
    <w:p w:rsidR="00E973C6" w:rsidRPr="00D558DB" w:rsidRDefault="00E973C6" w:rsidP="00E973C6">
      <w:pPr>
        <w:spacing w:after="0"/>
        <w:jc w:val="both"/>
        <w:rPr>
          <w:rFonts w:cstheme="minorHAnsi"/>
        </w:rPr>
      </w:pPr>
    </w:p>
    <w:p w:rsidR="00E973C6" w:rsidRPr="00D558DB" w:rsidRDefault="00E973C6" w:rsidP="00E973C6">
      <w:pPr>
        <w:spacing w:after="0"/>
        <w:jc w:val="both"/>
        <w:rPr>
          <w:rFonts w:cstheme="minorHAnsi"/>
        </w:rPr>
      </w:pPr>
      <w:r w:rsidRPr="00976D31">
        <w:rPr>
          <w:rFonts w:cstheme="minorHAnsi"/>
          <w:b/>
          <w:color w:val="C00000"/>
          <w:u w:val="single"/>
        </w:rPr>
        <w:t>Gastos.</w:t>
      </w:r>
      <w:r w:rsidRPr="00D558DB">
        <w:rPr>
          <w:rFonts w:cstheme="minorHAnsi"/>
        </w:rPr>
        <w:t xml:space="preserve"> Los miembros del Foro no recibirán retribución alguna por dicha condición, pero se les abonarán, cuando proceda y previa justificación, los gastos que su asistencia al Consejo les genere, de conformidad con la normativa reguladora del Gobierno Vasco sobre indemnizaciones por razón de servicio.</w:t>
      </w:r>
    </w:p>
    <w:p w:rsidR="00E973C6" w:rsidRPr="00D558DB" w:rsidRDefault="00E973C6" w:rsidP="00E973C6">
      <w:pPr>
        <w:spacing w:after="0"/>
        <w:jc w:val="both"/>
        <w:rPr>
          <w:rFonts w:cstheme="minorHAnsi"/>
        </w:rPr>
      </w:pPr>
    </w:p>
    <w:p w:rsidR="00E973C6" w:rsidRDefault="00E973C6" w:rsidP="00E973C6"/>
    <w:p w:rsidR="00E973C6" w:rsidRDefault="00E973C6"/>
    <w:p w:rsidR="00E973C6" w:rsidRDefault="00E973C6"/>
    <w:sectPr w:rsidR="00E973C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A09" w:rsidRDefault="00B64A09" w:rsidP="00E973C6">
      <w:pPr>
        <w:spacing w:after="0" w:line="240" w:lineRule="auto"/>
      </w:pPr>
      <w:r>
        <w:separator/>
      </w:r>
    </w:p>
  </w:endnote>
  <w:endnote w:type="continuationSeparator" w:id="0">
    <w:p w:rsidR="00B64A09" w:rsidRDefault="00B64A09" w:rsidP="00E97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140134"/>
      <w:docPartObj>
        <w:docPartGallery w:val="Page Numbers (Bottom of Page)"/>
        <w:docPartUnique/>
      </w:docPartObj>
    </w:sdtPr>
    <w:sdtEndPr/>
    <w:sdtContent>
      <w:p w:rsidR="00B64A09" w:rsidRDefault="00B64A09">
        <w:pPr>
          <w:pStyle w:val="Piedepgina"/>
          <w:jc w:val="right"/>
        </w:pPr>
        <w:r>
          <w:fldChar w:fldCharType="begin"/>
        </w:r>
        <w:r>
          <w:instrText>PAGE   \* MERGEFORMAT</w:instrText>
        </w:r>
        <w:r>
          <w:fldChar w:fldCharType="separate"/>
        </w:r>
        <w:r w:rsidR="001C265A">
          <w:rPr>
            <w:noProof/>
          </w:rPr>
          <w:t>32</w:t>
        </w:r>
        <w:r>
          <w:fldChar w:fldCharType="end"/>
        </w:r>
      </w:p>
    </w:sdtContent>
  </w:sdt>
  <w:p w:rsidR="00B64A09" w:rsidRDefault="00B64A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667005"/>
      <w:docPartObj>
        <w:docPartGallery w:val="Page Numbers (Bottom of Page)"/>
        <w:docPartUnique/>
      </w:docPartObj>
    </w:sdtPr>
    <w:sdtEndPr/>
    <w:sdtContent>
      <w:p w:rsidR="00B64A09" w:rsidRDefault="00B64A09">
        <w:pPr>
          <w:pStyle w:val="Piedepgina"/>
          <w:jc w:val="right"/>
        </w:pPr>
        <w:r>
          <w:fldChar w:fldCharType="begin"/>
        </w:r>
        <w:r>
          <w:instrText>PAGE   \* MERGEFORMAT</w:instrText>
        </w:r>
        <w:r>
          <w:fldChar w:fldCharType="separate"/>
        </w:r>
        <w:r w:rsidR="001C265A">
          <w:rPr>
            <w:noProof/>
          </w:rPr>
          <w:t>68</w:t>
        </w:r>
        <w:r>
          <w:fldChar w:fldCharType="end"/>
        </w:r>
      </w:p>
    </w:sdtContent>
  </w:sdt>
  <w:p w:rsidR="00B64A09" w:rsidRDefault="00B64A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A09" w:rsidRDefault="00B64A09" w:rsidP="00E973C6">
      <w:pPr>
        <w:spacing w:after="0" w:line="240" w:lineRule="auto"/>
      </w:pPr>
      <w:r>
        <w:separator/>
      </w:r>
    </w:p>
  </w:footnote>
  <w:footnote w:type="continuationSeparator" w:id="0">
    <w:p w:rsidR="00B64A09" w:rsidRDefault="00B64A09" w:rsidP="00E973C6">
      <w:pPr>
        <w:spacing w:after="0" w:line="240" w:lineRule="auto"/>
      </w:pPr>
      <w:r>
        <w:continuationSeparator/>
      </w:r>
    </w:p>
  </w:footnote>
  <w:footnote w:id="1">
    <w:p w:rsidR="00B64A09" w:rsidRDefault="00B64A09" w:rsidP="00E973C6">
      <w:pPr>
        <w:pStyle w:val="Textonotapie"/>
      </w:pPr>
      <w:r>
        <w:rPr>
          <w:rStyle w:val="Refdenotaalpie"/>
        </w:rPr>
        <w:footnoteRef/>
      </w:r>
      <w:r>
        <w:t xml:space="preserve"> </w:t>
      </w:r>
      <w:r w:rsidRPr="004535C8">
        <w:rPr>
          <w:sz w:val="16"/>
        </w:rPr>
        <w:t>Todos los niveles institucionales están por encima de 80 puntos/100 llegando algunas de ellas incluso a obtener 100/100</w:t>
      </w:r>
    </w:p>
  </w:footnote>
  <w:footnote w:id="2">
    <w:p w:rsidR="00B64A09" w:rsidRDefault="00B64A09" w:rsidP="00E973C6">
      <w:pPr>
        <w:pStyle w:val="Textonotapie"/>
      </w:pPr>
      <w:r>
        <w:rPr>
          <w:rStyle w:val="Refdenotaalpie"/>
        </w:rPr>
        <w:footnoteRef/>
      </w:r>
      <w:r>
        <w:t xml:space="preserve"> </w:t>
      </w:r>
      <w:r>
        <w:rPr>
          <w:sz w:val="16"/>
        </w:rPr>
        <w:t>El Foro Regular es a su vez responsable</w:t>
      </w:r>
      <w:r w:rsidRPr="004535C8">
        <w:rPr>
          <w:sz w:val="16"/>
        </w:rPr>
        <w:t xml:space="preserve"> de determinar su modelo de gobernanza, de modo paritario entre instituciones vascas y ciudadanía organizada y no organizada, con copresidencia, permitiendo que la ciudadanía organice su proceso selectivo</w:t>
      </w:r>
      <w:r>
        <w:rPr>
          <w:sz w:val="16"/>
        </w:rPr>
        <w:t>.</w:t>
      </w:r>
    </w:p>
  </w:footnote>
  <w:footnote w:id="3">
    <w:p w:rsidR="00B64A09" w:rsidRDefault="00B64A09" w:rsidP="00E973C6">
      <w:pPr>
        <w:pStyle w:val="Textonotapie"/>
      </w:pPr>
      <w:r>
        <w:rPr>
          <w:rStyle w:val="Refdenotaalpie"/>
        </w:rPr>
        <w:footnoteRef/>
      </w:r>
      <w:r>
        <w:t xml:space="preserve"> </w:t>
      </w:r>
      <w:r w:rsidRPr="004535C8">
        <w:rPr>
          <w:sz w:val="16"/>
        </w:rPr>
        <w:t>Documentos de actividad / proceso disponibles en la web: modelo organizativo, plan de difusión y comunicación, convocatorias y actas de todos los grupos de colaboración, versiones del diagnóstico de fortalezas y desafíos en gobierno abierto en Euskadi; fichas y versiones de los compromisos para el Plan de Acción; et</w:t>
      </w:r>
      <w:r>
        <w:rPr>
          <w:sz w:val="16"/>
        </w:rPr>
        <w:t>c.</w:t>
      </w:r>
    </w:p>
  </w:footnote>
  <w:footnote w:id="4">
    <w:p w:rsidR="00B64A09" w:rsidRPr="00D558DB" w:rsidRDefault="00B64A09" w:rsidP="00E973C6">
      <w:pPr>
        <w:spacing w:line="240" w:lineRule="auto"/>
        <w:rPr>
          <w:sz w:val="18"/>
        </w:rPr>
      </w:pPr>
      <w:r>
        <w:rPr>
          <w:rStyle w:val="Refdenotaalpie"/>
        </w:rPr>
        <w:footnoteRef/>
      </w:r>
      <w:r>
        <w:t xml:space="preserve"> </w:t>
      </w:r>
      <w:hyperlink r:id="rId1" w:history="1">
        <w:r w:rsidRPr="00D558DB">
          <w:rPr>
            <w:rStyle w:val="Hipervnculo"/>
            <w:sz w:val="18"/>
          </w:rPr>
          <w:t>https://www.opengovpartnership.org/sites/default/files/OGP_POC-Manual_2017_ES.pdf</w:t>
        </w:r>
      </w:hyperlink>
    </w:p>
    <w:p w:rsidR="00B64A09" w:rsidRPr="00D558DB" w:rsidRDefault="001C265A" w:rsidP="00E973C6">
      <w:pPr>
        <w:spacing w:line="240" w:lineRule="auto"/>
        <w:rPr>
          <w:sz w:val="18"/>
        </w:rPr>
      </w:pPr>
      <w:hyperlink r:id="rId2" w:history="1">
        <w:r w:rsidR="00B64A09" w:rsidRPr="00D558DB">
          <w:rPr>
            <w:rStyle w:val="Hipervnculo"/>
            <w:sz w:val="18"/>
          </w:rPr>
          <w:t>https://www.opengovpartnership.org/sites/default/files/Diseno-y-Administracion-Foros-Multisectoriales.pdf</w:t>
        </w:r>
      </w:hyperlink>
    </w:p>
    <w:p w:rsidR="00B64A09" w:rsidRDefault="00B64A09" w:rsidP="00E973C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A09" w:rsidRDefault="00B64A09">
    <w:pPr>
      <w:pStyle w:val="Encabezado"/>
    </w:pPr>
    <w:r>
      <w:rPr>
        <w:i/>
        <w:iCs/>
        <w:noProof/>
        <w:lang w:eastAsia="es-ES"/>
      </w:rPr>
      <w:drawing>
        <wp:anchor distT="0" distB="0" distL="114300" distR="114300" simplePos="0" relativeHeight="251659264" behindDoc="1" locked="0" layoutInCell="1" allowOverlap="1" wp14:anchorId="4C9B85A4" wp14:editId="0562D3C7">
          <wp:simplePos x="0" y="0"/>
          <wp:positionH relativeFrom="margin">
            <wp:align>right</wp:align>
          </wp:positionH>
          <wp:positionV relativeFrom="paragraph">
            <wp:posOffset>-248285</wp:posOffset>
          </wp:positionV>
          <wp:extent cx="552450" cy="552450"/>
          <wp:effectExtent l="0" t="0" r="0" b="0"/>
          <wp:wrapNone/>
          <wp:docPr id="4" name="Imagen 4" descr="cid:image002.png@01D407D5.EF82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png@01D407D5.EF8227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A09" w:rsidRPr="001505CF" w:rsidRDefault="00B64A09" w:rsidP="00B64A09">
    <w:pPr>
      <w:pStyle w:val="Encabezado"/>
    </w:pPr>
    <w:r>
      <w:rPr>
        <w:rFonts w:ascii="Calibri" w:hAnsi="Calibri" w:cs="Calibri"/>
        <w:noProof/>
        <w:color w:val="008080"/>
        <w:lang w:eastAsia="es-ES"/>
      </w:rPr>
      <w:drawing>
        <wp:anchor distT="0" distB="0" distL="114300" distR="114300" simplePos="0" relativeHeight="251660288" behindDoc="1" locked="0" layoutInCell="1" allowOverlap="1" wp14:anchorId="32910D58" wp14:editId="01B9BCAB">
          <wp:simplePos x="0" y="0"/>
          <wp:positionH relativeFrom="margin">
            <wp:posOffset>8377978</wp:posOffset>
          </wp:positionH>
          <wp:positionV relativeFrom="paragraph">
            <wp:posOffset>-119380</wp:posOffset>
          </wp:positionV>
          <wp:extent cx="575733" cy="575733"/>
          <wp:effectExtent l="0" t="0" r="0" b="0"/>
          <wp:wrapNone/>
          <wp:docPr id="46" name="Imagen 46" descr="cid:image001.png@01D3EBA3.02800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3EBA3.02800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5733" cy="57573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480"/>
    <w:multiLevelType w:val="hybridMultilevel"/>
    <w:tmpl w:val="F1B41B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330B78"/>
    <w:multiLevelType w:val="hybridMultilevel"/>
    <w:tmpl w:val="7C8EE16C"/>
    <w:lvl w:ilvl="0" w:tplc="9DAE982E">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3E65A3"/>
    <w:multiLevelType w:val="hybridMultilevel"/>
    <w:tmpl w:val="B0DC67D6"/>
    <w:lvl w:ilvl="0" w:tplc="79866E0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E12FF4"/>
    <w:multiLevelType w:val="hybridMultilevel"/>
    <w:tmpl w:val="B0289340"/>
    <w:lvl w:ilvl="0" w:tplc="925080C8">
      <w:start w:val="1"/>
      <w:numFmt w:val="decimal"/>
      <w:lvlText w:val="%1."/>
      <w:lvlJc w:val="left"/>
      <w:pPr>
        <w:ind w:left="720" w:hanging="360"/>
      </w:pPr>
      <w:rPr>
        <w:rFonts w:hint="default"/>
        <w:b/>
        <w:i w:val="0"/>
        <w:color w:val="000000" w:themeColor="tex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D9F3CBB"/>
    <w:multiLevelType w:val="hybridMultilevel"/>
    <w:tmpl w:val="1C3A632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2A2372"/>
    <w:multiLevelType w:val="hybridMultilevel"/>
    <w:tmpl w:val="25A6BA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FA265A2"/>
    <w:multiLevelType w:val="hybridMultilevel"/>
    <w:tmpl w:val="AB649F5E"/>
    <w:lvl w:ilvl="0" w:tplc="65A02F22">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5402A8"/>
    <w:multiLevelType w:val="hybridMultilevel"/>
    <w:tmpl w:val="1E1EEC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AA2CEB"/>
    <w:multiLevelType w:val="hybridMultilevel"/>
    <w:tmpl w:val="F42CE3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8C02EE"/>
    <w:multiLevelType w:val="hybridMultilevel"/>
    <w:tmpl w:val="46046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9F41F2"/>
    <w:multiLevelType w:val="hybridMultilevel"/>
    <w:tmpl w:val="CB0E614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nsid w:val="14FA7F48"/>
    <w:multiLevelType w:val="hybridMultilevel"/>
    <w:tmpl w:val="8A9AC9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8117FF7"/>
    <w:multiLevelType w:val="hybridMultilevel"/>
    <w:tmpl w:val="AC8A9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C71956"/>
    <w:multiLevelType w:val="hybridMultilevel"/>
    <w:tmpl w:val="1988B5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1DBC77AC"/>
    <w:multiLevelType w:val="hybridMultilevel"/>
    <w:tmpl w:val="8E9A2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ECF16E1"/>
    <w:multiLevelType w:val="hybridMultilevel"/>
    <w:tmpl w:val="E402D9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1F3C0AF3"/>
    <w:multiLevelType w:val="hybridMultilevel"/>
    <w:tmpl w:val="BC409A46"/>
    <w:lvl w:ilvl="0" w:tplc="FBC08E78">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1C53BBB"/>
    <w:multiLevelType w:val="hybridMultilevel"/>
    <w:tmpl w:val="18443D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22933AC"/>
    <w:multiLevelType w:val="hybridMultilevel"/>
    <w:tmpl w:val="3CD875CE"/>
    <w:lvl w:ilvl="0" w:tplc="570821DA">
      <w:start w:val="1"/>
      <w:numFmt w:val="decimal"/>
      <w:lvlText w:val="%1)"/>
      <w:lvlJc w:val="left"/>
      <w:pPr>
        <w:ind w:left="360" w:hanging="360"/>
      </w:pPr>
      <w:rPr>
        <w:rFonts w:hint="default"/>
        <w:b w:val="0"/>
        <w:color w:val="auto"/>
      </w:rPr>
    </w:lvl>
    <w:lvl w:ilvl="1" w:tplc="FB241D1A">
      <w:start w:val="4"/>
      <w:numFmt w:val="bullet"/>
      <w:lvlText w:val="-"/>
      <w:lvlJc w:val="left"/>
      <w:pPr>
        <w:ind w:left="1080" w:hanging="360"/>
      </w:pPr>
      <w:rPr>
        <w:rFonts w:ascii="Calibri" w:eastAsiaTheme="minorHAnsi" w:hAnsi="Calibri" w:cs="Calibri"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26EF5B6E"/>
    <w:multiLevelType w:val="hybridMultilevel"/>
    <w:tmpl w:val="B874BCDE"/>
    <w:lvl w:ilvl="0" w:tplc="E77069C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778735E"/>
    <w:multiLevelType w:val="hybridMultilevel"/>
    <w:tmpl w:val="683E800C"/>
    <w:lvl w:ilvl="0" w:tplc="0C0A0001">
      <w:start w:val="1"/>
      <w:numFmt w:val="bullet"/>
      <w:lvlText w:val=""/>
      <w:lvlJc w:val="left"/>
      <w:pPr>
        <w:ind w:left="773" w:hanging="360"/>
      </w:pPr>
      <w:rPr>
        <w:rFonts w:ascii="Symbol" w:hAnsi="Symbol" w:hint="default"/>
      </w:rPr>
    </w:lvl>
    <w:lvl w:ilvl="1" w:tplc="0C0A0003" w:tentative="1">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21">
    <w:nsid w:val="27B92D79"/>
    <w:multiLevelType w:val="hybridMultilevel"/>
    <w:tmpl w:val="EE20E750"/>
    <w:lvl w:ilvl="0" w:tplc="86946808">
      <w:start w:val="1"/>
      <w:numFmt w:val="decimal"/>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8EF11F7"/>
    <w:multiLevelType w:val="hybridMultilevel"/>
    <w:tmpl w:val="D4C650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D12DC0"/>
    <w:multiLevelType w:val="hybridMultilevel"/>
    <w:tmpl w:val="93C8CA48"/>
    <w:lvl w:ilvl="0" w:tplc="E77069C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E64747"/>
    <w:multiLevelType w:val="hybridMultilevel"/>
    <w:tmpl w:val="F0CC6C12"/>
    <w:lvl w:ilvl="0" w:tplc="62167018">
      <w:start w:val="1"/>
      <w:numFmt w:val="decimal"/>
      <w:lvlText w:val="%1."/>
      <w:lvlJc w:val="left"/>
      <w:pPr>
        <w:ind w:left="720" w:hanging="360"/>
      </w:pPr>
      <w:rPr>
        <w:rFonts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E1C1E77"/>
    <w:multiLevelType w:val="hybridMultilevel"/>
    <w:tmpl w:val="029C7DB6"/>
    <w:lvl w:ilvl="0" w:tplc="0C0A0001">
      <w:start w:val="1"/>
      <w:numFmt w:val="bullet"/>
      <w:lvlText w:val=""/>
      <w:lvlJc w:val="left"/>
      <w:pPr>
        <w:ind w:left="773" w:hanging="360"/>
      </w:pPr>
      <w:rPr>
        <w:rFonts w:ascii="Symbol" w:hAnsi="Symbol" w:hint="default"/>
      </w:rPr>
    </w:lvl>
    <w:lvl w:ilvl="1" w:tplc="0C0A0003">
      <w:start w:val="1"/>
      <w:numFmt w:val="bullet"/>
      <w:lvlText w:val="o"/>
      <w:lvlJc w:val="left"/>
      <w:pPr>
        <w:ind w:left="1493" w:hanging="360"/>
      </w:pPr>
      <w:rPr>
        <w:rFonts w:ascii="Courier New" w:hAnsi="Courier New" w:cs="Courier New" w:hint="default"/>
      </w:rPr>
    </w:lvl>
    <w:lvl w:ilvl="2" w:tplc="0C0A0005" w:tentative="1">
      <w:start w:val="1"/>
      <w:numFmt w:val="bullet"/>
      <w:lvlText w:val=""/>
      <w:lvlJc w:val="left"/>
      <w:pPr>
        <w:ind w:left="2213" w:hanging="360"/>
      </w:pPr>
      <w:rPr>
        <w:rFonts w:ascii="Wingdings" w:hAnsi="Wingdings" w:hint="default"/>
      </w:rPr>
    </w:lvl>
    <w:lvl w:ilvl="3" w:tplc="0C0A0001" w:tentative="1">
      <w:start w:val="1"/>
      <w:numFmt w:val="bullet"/>
      <w:lvlText w:val=""/>
      <w:lvlJc w:val="left"/>
      <w:pPr>
        <w:ind w:left="2933" w:hanging="360"/>
      </w:pPr>
      <w:rPr>
        <w:rFonts w:ascii="Symbol" w:hAnsi="Symbol" w:hint="default"/>
      </w:rPr>
    </w:lvl>
    <w:lvl w:ilvl="4" w:tplc="0C0A0003" w:tentative="1">
      <w:start w:val="1"/>
      <w:numFmt w:val="bullet"/>
      <w:lvlText w:val="o"/>
      <w:lvlJc w:val="left"/>
      <w:pPr>
        <w:ind w:left="3653" w:hanging="360"/>
      </w:pPr>
      <w:rPr>
        <w:rFonts w:ascii="Courier New" w:hAnsi="Courier New" w:cs="Courier New" w:hint="default"/>
      </w:rPr>
    </w:lvl>
    <w:lvl w:ilvl="5" w:tplc="0C0A0005" w:tentative="1">
      <w:start w:val="1"/>
      <w:numFmt w:val="bullet"/>
      <w:lvlText w:val=""/>
      <w:lvlJc w:val="left"/>
      <w:pPr>
        <w:ind w:left="4373" w:hanging="360"/>
      </w:pPr>
      <w:rPr>
        <w:rFonts w:ascii="Wingdings" w:hAnsi="Wingdings" w:hint="default"/>
      </w:rPr>
    </w:lvl>
    <w:lvl w:ilvl="6" w:tplc="0C0A0001" w:tentative="1">
      <w:start w:val="1"/>
      <w:numFmt w:val="bullet"/>
      <w:lvlText w:val=""/>
      <w:lvlJc w:val="left"/>
      <w:pPr>
        <w:ind w:left="5093" w:hanging="360"/>
      </w:pPr>
      <w:rPr>
        <w:rFonts w:ascii="Symbol" w:hAnsi="Symbol" w:hint="default"/>
      </w:rPr>
    </w:lvl>
    <w:lvl w:ilvl="7" w:tplc="0C0A0003" w:tentative="1">
      <w:start w:val="1"/>
      <w:numFmt w:val="bullet"/>
      <w:lvlText w:val="o"/>
      <w:lvlJc w:val="left"/>
      <w:pPr>
        <w:ind w:left="5813" w:hanging="360"/>
      </w:pPr>
      <w:rPr>
        <w:rFonts w:ascii="Courier New" w:hAnsi="Courier New" w:cs="Courier New" w:hint="default"/>
      </w:rPr>
    </w:lvl>
    <w:lvl w:ilvl="8" w:tplc="0C0A0005" w:tentative="1">
      <w:start w:val="1"/>
      <w:numFmt w:val="bullet"/>
      <w:lvlText w:val=""/>
      <w:lvlJc w:val="left"/>
      <w:pPr>
        <w:ind w:left="6533" w:hanging="360"/>
      </w:pPr>
      <w:rPr>
        <w:rFonts w:ascii="Wingdings" w:hAnsi="Wingdings" w:hint="default"/>
      </w:rPr>
    </w:lvl>
  </w:abstractNum>
  <w:abstractNum w:abstractNumId="26">
    <w:nsid w:val="300E40DC"/>
    <w:multiLevelType w:val="hybridMultilevel"/>
    <w:tmpl w:val="AE44FD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05C7DED"/>
    <w:multiLevelType w:val="hybridMultilevel"/>
    <w:tmpl w:val="B2668182"/>
    <w:lvl w:ilvl="0" w:tplc="C2F238EA">
      <w:start w:val="3"/>
      <w:numFmt w:val="decimal"/>
      <w:lvlText w:val="%1."/>
      <w:lvlJc w:val="left"/>
      <w:pPr>
        <w:ind w:left="720" w:hanging="360"/>
      </w:pPr>
      <w:rPr>
        <w:rFonts w:hint="default"/>
        <w:b/>
        <w:i w:val="0"/>
        <w:color w:val="000000" w:themeColor="text1"/>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285647E"/>
    <w:multiLevelType w:val="hybridMultilevel"/>
    <w:tmpl w:val="02DAD9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6A8112C"/>
    <w:multiLevelType w:val="hybridMultilevel"/>
    <w:tmpl w:val="C2BADF20"/>
    <w:lvl w:ilvl="0" w:tplc="570821DA">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3739450B"/>
    <w:multiLevelType w:val="hybridMultilevel"/>
    <w:tmpl w:val="EC6A61CC"/>
    <w:lvl w:ilvl="0" w:tplc="79866E0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7434E92"/>
    <w:multiLevelType w:val="hybridMultilevel"/>
    <w:tmpl w:val="6D26C360"/>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7BB4E1D"/>
    <w:multiLevelType w:val="hybridMultilevel"/>
    <w:tmpl w:val="D36683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AF04A87"/>
    <w:multiLevelType w:val="hybridMultilevel"/>
    <w:tmpl w:val="D8E66CB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D8E220B"/>
    <w:multiLevelType w:val="hybridMultilevel"/>
    <w:tmpl w:val="755487A0"/>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ED82F33"/>
    <w:multiLevelType w:val="hybridMultilevel"/>
    <w:tmpl w:val="E24AEC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28C47B6"/>
    <w:multiLevelType w:val="hybridMultilevel"/>
    <w:tmpl w:val="A342B770"/>
    <w:lvl w:ilvl="0" w:tplc="E77069C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9417851"/>
    <w:multiLevelType w:val="hybridMultilevel"/>
    <w:tmpl w:val="40AEC87E"/>
    <w:lvl w:ilvl="0" w:tplc="79866E0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9B90C6F"/>
    <w:multiLevelType w:val="hybridMultilevel"/>
    <w:tmpl w:val="D5606E12"/>
    <w:lvl w:ilvl="0" w:tplc="0C0A0011">
      <w:start w:val="1"/>
      <w:numFmt w:val="decimal"/>
      <w:lvlText w:val="%1)"/>
      <w:lvlJc w:val="left"/>
      <w:pPr>
        <w:ind w:left="720" w:hanging="360"/>
      </w:pPr>
      <w:rPr>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AC404D9"/>
    <w:multiLevelType w:val="hybridMultilevel"/>
    <w:tmpl w:val="64D01B06"/>
    <w:lvl w:ilvl="0" w:tplc="0C0A000F">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0">
    <w:nsid w:val="4C5D52B3"/>
    <w:multiLevelType w:val="hybridMultilevel"/>
    <w:tmpl w:val="DA9AD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E5A0789"/>
    <w:multiLevelType w:val="hybridMultilevel"/>
    <w:tmpl w:val="EDEC05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4FEA1BF4"/>
    <w:multiLevelType w:val="hybridMultilevel"/>
    <w:tmpl w:val="14EE36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51DB13AF"/>
    <w:multiLevelType w:val="hybridMultilevel"/>
    <w:tmpl w:val="B324F9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3DF55EB"/>
    <w:multiLevelType w:val="hybridMultilevel"/>
    <w:tmpl w:val="CACED1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nsid w:val="55BC4651"/>
    <w:multiLevelType w:val="hybridMultilevel"/>
    <w:tmpl w:val="C2BADF20"/>
    <w:lvl w:ilvl="0" w:tplc="570821DA">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595A2B4D"/>
    <w:multiLevelType w:val="hybridMultilevel"/>
    <w:tmpl w:val="EB8E6F3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9D459A2"/>
    <w:multiLevelType w:val="hybridMultilevel"/>
    <w:tmpl w:val="CA9C63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48">
    <w:nsid w:val="5ADF5C6C"/>
    <w:multiLevelType w:val="hybridMultilevel"/>
    <w:tmpl w:val="D85E2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B9F2A16"/>
    <w:multiLevelType w:val="hybridMultilevel"/>
    <w:tmpl w:val="79C4E39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nsid w:val="60014FD7"/>
    <w:multiLevelType w:val="hybridMultilevel"/>
    <w:tmpl w:val="D828166E"/>
    <w:lvl w:ilvl="0" w:tplc="79866E0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1E72EE7"/>
    <w:multiLevelType w:val="hybridMultilevel"/>
    <w:tmpl w:val="3230EC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63A16633"/>
    <w:multiLevelType w:val="hybridMultilevel"/>
    <w:tmpl w:val="221878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452733A"/>
    <w:multiLevelType w:val="hybridMultilevel"/>
    <w:tmpl w:val="1E889D6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4">
    <w:nsid w:val="6780777E"/>
    <w:multiLevelType w:val="hybridMultilevel"/>
    <w:tmpl w:val="C2BADF20"/>
    <w:lvl w:ilvl="0" w:tplc="570821DA">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68210DC9"/>
    <w:multiLevelType w:val="hybridMultilevel"/>
    <w:tmpl w:val="FFC00DD0"/>
    <w:lvl w:ilvl="0" w:tplc="79866E0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BB41FCA"/>
    <w:multiLevelType w:val="hybridMultilevel"/>
    <w:tmpl w:val="78780D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E5D3947"/>
    <w:multiLevelType w:val="hybridMultilevel"/>
    <w:tmpl w:val="34002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01F2F65"/>
    <w:multiLevelType w:val="hybridMultilevel"/>
    <w:tmpl w:val="E3B29E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08D2F70"/>
    <w:multiLevelType w:val="hybridMultilevel"/>
    <w:tmpl w:val="14D0C840"/>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0FC4B2C"/>
    <w:multiLevelType w:val="hybridMultilevel"/>
    <w:tmpl w:val="4E44F3A2"/>
    <w:lvl w:ilvl="0" w:tplc="E77069C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1565154"/>
    <w:multiLevelType w:val="hybridMultilevel"/>
    <w:tmpl w:val="88CEE9BA"/>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2">
    <w:nsid w:val="7453684E"/>
    <w:multiLevelType w:val="hybridMultilevel"/>
    <w:tmpl w:val="3CD875CE"/>
    <w:lvl w:ilvl="0" w:tplc="570821DA">
      <w:start w:val="1"/>
      <w:numFmt w:val="decimal"/>
      <w:lvlText w:val="%1)"/>
      <w:lvlJc w:val="left"/>
      <w:pPr>
        <w:ind w:left="360" w:hanging="360"/>
      </w:pPr>
      <w:rPr>
        <w:rFonts w:hint="default"/>
        <w:b w:val="0"/>
        <w:color w:val="auto"/>
      </w:rPr>
    </w:lvl>
    <w:lvl w:ilvl="1" w:tplc="FB241D1A">
      <w:start w:val="4"/>
      <w:numFmt w:val="bullet"/>
      <w:lvlText w:val="-"/>
      <w:lvlJc w:val="left"/>
      <w:pPr>
        <w:ind w:left="1080" w:hanging="360"/>
      </w:pPr>
      <w:rPr>
        <w:rFonts w:ascii="Calibri" w:eastAsiaTheme="minorHAnsi" w:hAnsi="Calibri" w:cs="Calibri"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77147961"/>
    <w:multiLevelType w:val="hybridMultilevel"/>
    <w:tmpl w:val="69B4B9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nsid w:val="78996556"/>
    <w:multiLevelType w:val="hybridMultilevel"/>
    <w:tmpl w:val="B2D41178"/>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94A4D48"/>
    <w:multiLevelType w:val="hybridMultilevel"/>
    <w:tmpl w:val="D7685EAA"/>
    <w:lvl w:ilvl="0" w:tplc="0C0A0001">
      <w:start w:val="1"/>
      <w:numFmt w:val="bullet"/>
      <w:lvlText w:val=""/>
      <w:lvlJc w:val="left"/>
      <w:pPr>
        <w:ind w:left="720" w:hanging="360"/>
      </w:pPr>
      <w:rPr>
        <w:rFonts w:ascii="Symbol" w:hAnsi="Symbol" w:hint="default"/>
      </w:rPr>
    </w:lvl>
    <w:lvl w:ilvl="1" w:tplc="1A16FD26">
      <w:start w:val="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9FC7A62"/>
    <w:multiLevelType w:val="hybridMultilevel"/>
    <w:tmpl w:val="BF00F5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AA90545"/>
    <w:multiLevelType w:val="hybridMultilevel"/>
    <w:tmpl w:val="652836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nsid w:val="7B606E85"/>
    <w:multiLevelType w:val="hybridMultilevel"/>
    <w:tmpl w:val="55BEB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C255942"/>
    <w:multiLevelType w:val="hybridMultilevel"/>
    <w:tmpl w:val="DE96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E8B0024"/>
    <w:multiLevelType w:val="hybridMultilevel"/>
    <w:tmpl w:val="CEAAE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F2806F2"/>
    <w:multiLevelType w:val="hybridMultilevel"/>
    <w:tmpl w:val="46E646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6"/>
  </w:num>
  <w:num w:numId="2">
    <w:abstractNumId w:val="26"/>
  </w:num>
  <w:num w:numId="3">
    <w:abstractNumId w:val="71"/>
  </w:num>
  <w:num w:numId="4">
    <w:abstractNumId w:val="33"/>
  </w:num>
  <w:num w:numId="5">
    <w:abstractNumId w:val="32"/>
  </w:num>
  <w:num w:numId="6">
    <w:abstractNumId w:val="7"/>
  </w:num>
  <w:num w:numId="7">
    <w:abstractNumId w:val="40"/>
  </w:num>
  <w:num w:numId="8">
    <w:abstractNumId w:val="14"/>
  </w:num>
  <w:num w:numId="9">
    <w:abstractNumId w:val="17"/>
  </w:num>
  <w:num w:numId="10">
    <w:abstractNumId w:val="10"/>
  </w:num>
  <w:num w:numId="11">
    <w:abstractNumId w:val="61"/>
  </w:num>
  <w:num w:numId="12">
    <w:abstractNumId w:val="53"/>
  </w:num>
  <w:num w:numId="13">
    <w:abstractNumId w:val="50"/>
  </w:num>
  <w:num w:numId="14">
    <w:abstractNumId w:val="2"/>
  </w:num>
  <w:num w:numId="15">
    <w:abstractNumId w:val="55"/>
  </w:num>
  <w:num w:numId="16">
    <w:abstractNumId w:val="37"/>
  </w:num>
  <w:num w:numId="17">
    <w:abstractNumId w:val="30"/>
  </w:num>
  <w:num w:numId="18">
    <w:abstractNumId w:val="60"/>
  </w:num>
  <w:num w:numId="19">
    <w:abstractNumId w:val="23"/>
  </w:num>
  <w:num w:numId="20">
    <w:abstractNumId w:val="19"/>
  </w:num>
  <w:num w:numId="21">
    <w:abstractNumId w:val="36"/>
  </w:num>
  <w:num w:numId="22">
    <w:abstractNumId w:val="46"/>
  </w:num>
  <w:num w:numId="23">
    <w:abstractNumId w:val="57"/>
  </w:num>
  <w:num w:numId="24">
    <w:abstractNumId w:val="6"/>
  </w:num>
  <w:num w:numId="25">
    <w:abstractNumId w:val="27"/>
  </w:num>
  <w:num w:numId="26">
    <w:abstractNumId w:val="1"/>
  </w:num>
  <w:num w:numId="27">
    <w:abstractNumId w:val="24"/>
  </w:num>
  <w:num w:numId="28">
    <w:abstractNumId w:val="3"/>
  </w:num>
  <w:num w:numId="29">
    <w:abstractNumId w:val="16"/>
  </w:num>
  <w:num w:numId="30">
    <w:abstractNumId w:val="25"/>
  </w:num>
  <w:num w:numId="31">
    <w:abstractNumId w:val="56"/>
  </w:num>
  <w:num w:numId="32">
    <w:abstractNumId w:val="70"/>
  </w:num>
  <w:num w:numId="33">
    <w:abstractNumId w:val="35"/>
  </w:num>
  <w:num w:numId="34">
    <w:abstractNumId w:val="48"/>
  </w:num>
  <w:num w:numId="35">
    <w:abstractNumId w:val="22"/>
  </w:num>
  <w:num w:numId="36">
    <w:abstractNumId w:val="39"/>
  </w:num>
  <w:num w:numId="37">
    <w:abstractNumId w:val="20"/>
  </w:num>
  <w:num w:numId="38">
    <w:abstractNumId w:val="52"/>
  </w:num>
  <w:num w:numId="39">
    <w:abstractNumId w:val="43"/>
  </w:num>
  <w:num w:numId="40">
    <w:abstractNumId w:val="68"/>
  </w:num>
  <w:num w:numId="41">
    <w:abstractNumId w:val="64"/>
  </w:num>
  <w:num w:numId="42">
    <w:abstractNumId w:val="34"/>
  </w:num>
  <w:num w:numId="43">
    <w:abstractNumId w:val="12"/>
  </w:num>
  <w:num w:numId="44">
    <w:abstractNumId w:val="11"/>
  </w:num>
  <w:num w:numId="45">
    <w:abstractNumId w:val="21"/>
  </w:num>
  <w:num w:numId="46">
    <w:abstractNumId w:val="54"/>
  </w:num>
  <w:num w:numId="47">
    <w:abstractNumId w:val="47"/>
  </w:num>
  <w:num w:numId="48">
    <w:abstractNumId w:val="41"/>
  </w:num>
  <w:num w:numId="49">
    <w:abstractNumId w:val="51"/>
  </w:num>
  <w:num w:numId="50">
    <w:abstractNumId w:val="67"/>
  </w:num>
  <w:num w:numId="51">
    <w:abstractNumId w:val="63"/>
  </w:num>
  <w:num w:numId="52">
    <w:abstractNumId w:val="15"/>
  </w:num>
  <w:num w:numId="53">
    <w:abstractNumId w:val="42"/>
  </w:num>
  <w:num w:numId="54">
    <w:abstractNumId w:val="45"/>
  </w:num>
  <w:num w:numId="55">
    <w:abstractNumId w:val="29"/>
  </w:num>
  <w:num w:numId="56">
    <w:abstractNumId w:val="69"/>
  </w:num>
  <w:num w:numId="57">
    <w:abstractNumId w:val="9"/>
  </w:num>
  <w:num w:numId="58">
    <w:abstractNumId w:val="62"/>
  </w:num>
  <w:num w:numId="59">
    <w:abstractNumId w:val="58"/>
  </w:num>
  <w:num w:numId="60">
    <w:abstractNumId w:val="65"/>
  </w:num>
  <w:num w:numId="61">
    <w:abstractNumId w:val="28"/>
  </w:num>
  <w:num w:numId="62">
    <w:abstractNumId w:val="8"/>
  </w:num>
  <w:num w:numId="63">
    <w:abstractNumId w:val="18"/>
  </w:num>
  <w:num w:numId="64">
    <w:abstractNumId w:val="59"/>
  </w:num>
  <w:num w:numId="65">
    <w:abstractNumId w:val="5"/>
  </w:num>
  <w:num w:numId="66">
    <w:abstractNumId w:val="31"/>
  </w:num>
  <w:num w:numId="67">
    <w:abstractNumId w:val="13"/>
  </w:num>
  <w:num w:numId="68">
    <w:abstractNumId w:val="44"/>
  </w:num>
  <w:num w:numId="69">
    <w:abstractNumId w:val="0"/>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num>
  <w:num w:numId="72">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C6"/>
    <w:rsid w:val="001C265A"/>
    <w:rsid w:val="00290B70"/>
    <w:rsid w:val="004F5D85"/>
    <w:rsid w:val="00545E44"/>
    <w:rsid w:val="005E3250"/>
    <w:rsid w:val="006E1F7F"/>
    <w:rsid w:val="00745624"/>
    <w:rsid w:val="008056E3"/>
    <w:rsid w:val="00920616"/>
    <w:rsid w:val="00B152A5"/>
    <w:rsid w:val="00B64A09"/>
    <w:rsid w:val="00B9010F"/>
    <w:rsid w:val="00BE59FA"/>
    <w:rsid w:val="00D77CD6"/>
    <w:rsid w:val="00E4275B"/>
    <w:rsid w:val="00E874DA"/>
    <w:rsid w:val="00E973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6"/>
    <w:pPr>
      <w:spacing w:after="160" w:line="259" w:lineRule="auto"/>
    </w:pPr>
  </w:style>
  <w:style w:type="paragraph" w:styleId="Ttulo3">
    <w:name w:val="heading 3"/>
    <w:basedOn w:val="Normal"/>
    <w:link w:val="Ttulo3Car"/>
    <w:uiPriority w:val="9"/>
    <w:qFormat/>
    <w:rsid w:val="00E973C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973C6"/>
    <w:rPr>
      <w:rFonts w:ascii="Times New Roman" w:eastAsia="Times New Roman" w:hAnsi="Times New Roman" w:cs="Times New Roman"/>
      <w:b/>
      <w:bCs/>
      <w:sz w:val="27"/>
      <w:szCs w:val="27"/>
      <w:lang w:eastAsia="es-ES"/>
    </w:rPr>
  </w:style>
  <w:style w:type="paragraph" w:styleId="Prrafodelista">
    <w:name w:val="List Paragraph"/>
    <w:basedOn w:val="Normal"/>
    <w:uiPriority w:val="34"/>
    <w:qFormat/>
    <w:rsid w:val="00E973C6"/>
    <w:pPr>
      <w:ind w:left="720"/>
      <w:contextualSpacing/>
    </w:pPr>
  </w:style>
  <w:style w:type="table" w:styleId="Tablaconcuadrcula">
    <w:name w:val="Table Grid"/>
    <w:basedOn w:val="Tablanormal"/>
    <w:uiPriority w:val="39"/>
    <w:rsid w:val="00E9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973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73C6"/>
  </w:style>
  <w:style w:type="paragraph" w:styleId="Piedepgina">
    <w:name w:val="footer"/>
    <w:basedOn w:val="Normal"/>
    <w:link w:val="PiedepginaCar"/>
    <w:uiPriority w:val="99"/>
    <w:unhideWhenUsed/>
    <w:rsid w:val="00E973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73C6"/>
  </w:style>
  <w:style w:type="character" w:styleId="Hipervnculo">
    <w:name w:val="Hyperlink"/>
    <w:basedOn w:val="Fuentedeprrafopredeter"/>
    <w:uiPriority w:val="99"/>
    <w:unhideWhenUsed/>
    <w:rsid w:val="00E973C6"/>
    <w:rPr>
      <w:color w:val="0000FF" w:themeColor="hyperlink"/>
      <w:u w:val="single"/>
    </w:rPr>
  </w:style>
  <w:style w:type="character" w:customStyle="1" w:styleId="Mencinsinresolver1">
    <w:name w:val="Mención sin resolver1"/>
    <w:basedOn w:val="Fuentedeprrafopredeter"/>
    <w:uiPriority w:val="99"/>
    <w:semiHidden/>
    <w:unhideWhenUsed/>
    <w:rsid w:val="00E973C6"/>
    <w:rPr>
      <w:color w:val="605E5C"/>
      <w:shd w:val="clear" w:color="auto" w:fill="E1DFDD"/>
    </w:rPr>
  </w:style>
  <w:style w:type="paragraph" w:styleId="Textodeglobo">
    <w:name w:val="Balloon Text"/>
    <w:basedOn w:val="Normal"/>
    <w:link w:val="TextodegloboCar"/>
    <w:uiPriority w:val="99"/>
    <w:semiHidden/>
    <w:unhideWhenUsed/>
    <w:rsid w:val="00E973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3C6"/>
    <w:rPr>
      <w:rFonts w:ascii="Tahoma" w:hAnsi="Tahoma" w:cs="Tahoma"/>
      <w:sz w:val="16"/>
      <w:szCs w:val="16"/>
    </w:rPr>
  </w:style>
  <w:style w:type="paragraph" w:styleId="Textonotapie">
    <w:name w:val="footnote text"/>
    <w:basedOn w:val="Normal"/>
    <w:link w:val="TextonotapieCar"/>
    <w:uiPriority w:val="99"/>
    <w:semiHidden/>
    <w:unhideWhenUsed/>
    <w:rsid w:val="00E973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73C6"/>
    <w:rPr>
      <w:sz w:val="20"/>
      <w:szCs w:val="20"/>
    </w:rPr>
  </w:style>
  <w:style w:type="character" w:styleId="Refdenotaalpie">
    <w:name w:val="footnote reference"/>
    <w:basedOn w:val="Fuentedeprrafopredeter"/>
    <w:uiPriority w:val="99"/>
    <w:semiHidden/>
    <w:unhideWhenUsed/>
    <w:rsid w:val="00E973C6"/>
    <w:rPr>
      <w:vertAlign w:val="superscript"/>
    </w:rPr>
  </w:style>
  <w:style w:type="paragraph" w:styleId="NormalWeb">
    <w:name w:val="Normal (Web)"/>
    <w:basedOn w:val="Normal"/>
    <w:uiPriority w:val="99"/>
    <w:unhideWhenUsed/>
    <w:rsid w:val="00E973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973C6"/>
    <w:rPr>
      <w:b/>
      <w:bCs/>
    </w:rPr>
  </w:style>
  <w:style w:type="character" w:styleId="CitaHTML">
    <w:name w:val="HTML Cite"/>
    <w:basedOn w:val="Fuentedeprrafopredeter"/>
    <w:uiPriority w:val="99"/>
    <w:semiHidden/>
    <w:unhideWhenUsed/>
    <w:rsid w:val="00E973C6"/>
    <w:rPr>
      <w:i/>
      <w:iCs/>
    </w:rPr>
  </w:style>
  <w:style w:type="character" w:styleId="Hipervnculovisitado">
    <w:name w:val="FollowedHyperlink"/>
    <w:basedOn w:val="Fuentedeprrafopredeter"/>
    <w:uiPriority w:val="99"/>
    <w:semiHidden/>
    <w:unhideWhenUsed/>
    <w:rsid w:val="00E973C6"/>
    <w:rPr>
      <w:color w:val="800080" w:themeColor="followedHyperlink"/>
      <w:u w:val="single"/>
    </w:rPr>
  </w:style>
  <w:style w:type="paragraph" w:customStyle="1" w:styleId="pdf">
    <w:name w:val="pdf"/>
    <w:basedOn w:val="Normal"/>
    <w:rsid w:val="00E973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
    <w:name w:val="st"/>
    <w:basedOn w:val="Fuentedeprrafopredeter"/>
    <w:rsid w:val="00E973C6"/>
  </w:style>
  <w:style w:type="paragraph" w:customStyle="1" w:styleId="Cuerpo">
    <w:name w:val="Cuerpo"/>
    <w:rsid w:val="00E973C6"/>
    <w:pPr>
      <w:pBdr>
        <w:top w:val="nil"/>
        <w:left w:val="nil"/>
        <w:bottom w:val="nil"/>
        <w:right w:val="nil"/>
        <w:between w:val="nil"/>
        <w:bar w:val="nil"/>
      </w:pBdr>
      <w:spacing w:after="160" w:line="259" w:lineRule="auto"/>
    </w:pPr>
    <w:rPr>
      <w:rFonts w:ascii="Helvetica" w:eastAsia="Arial Unicode MS" w:hAnsi="Helvetica" w:cs="Arial Unicode MS"/>
      <w:color w:val="000000"/>
      <w:sz w:val="20"/>
      <w:szCs w:val="20"/>
      <w:u w:color="000000"/>
      <w:bdr w:val="nil"/>
      <w:lang w:val="es-ES_tradnl" w:eastAsia="es-ES"/>
    </w:rPr>
  </w:style>
  <w:style w:type="character" w:customStyle="1" w:styleId="Ninguno">
    <w:name w:val="Ninguno"/>
    <w:rsid w:val="00E973C6"/>
    <w:rPr>
      <w:lang w:val="en-US"/>
    </w:rPr>
  </w:style>
  <w:style w:type="table" w:customStyle="1" w:styleId="TableNormal0">
    <w:name w:val="Table Normal_0"/>
    <w:rsid w:val="00E973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character" w:customStyle="1" w:styleId="Internetesteka">
    <w:name w:val="Internet esteka"/>
    <w:rsid w:val="00E973C6"/>
    <w:rPr>
      <w:color w:val="000080"/>
      <w:u w:val="single"/>
    </w:rPr>
  </w:style>
  <w:style w:type="paragraph" w:styleId="Textocomentario">
    <w:name w:val="annotation text"/>
    <w:basedOn w:val="Normal"/>
    <w:link w:val="TextocomentarioCar"/>
    <w:uiPriority w:val="99"/>
    <w:unhideWhenUsed/>
    <w:rsid w:val="00E973C6"/>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E973C6"/>
    <w:rPr>
      <w:sz w:val="20"/>
      <w:szCs w:val="20"/>
    </w:rPr>
  </w:style>
  <w:style w:type="paragraph" w:customStyle="1" w:styleId="CuerpoA">
    <w:name w:val="Cuerpo A"/>
    <w:rsid w:val="00E973C6"/>
    <w:pPr>
      <w:spacing w:after="160" w:line="256" w:lineRule="auto"/>
    </w:pPr>
    <w:rPr>
      <w:rFonts w:ascii="Helvetica" w:eastAsia="Arial Unicode MS" w:hAnsi="Helvetica" w:cs="Arial Unicode MS"/>
      <w:color w:val="000000"/>
      <w:sz w:val="20"/>
      <w:szCs w:val="20"/>
      <w:u w:color="000000"/>
      <w:lang w:val="es-ES_tradnl" w:eastAsia="es-ES"/>
    </w:rPr>
  </w:style>
  <w:style w:type="character" w:styleId="Refdecomentario">
    <w:name w:val="annotation reference"/>
    <w:basedOn w:val="Fuentedeprrafopredeter"/>
    <w:uiPriority w:val="99"/>
    <w:semiHidden/>
    <w:unhideWhenUsed/>
    <w:rsid w:val="00E973C6"/>
    <w:rPr>
      <w:sz w:val="16"/>
      <w:szCs w:val="16"/>
    </w:rPr>
  </w:style>
  <w:style w:type="paragraph" w:styleId="Asuntodelcomentario">
    <w:name w:val="annotation subject"/>
    <w:basedOn w:val="Textocomentario"/>
    <w:next w:val="Textocomentario"/>
    <w:link w:val="AsuntodelcomentarioCar"/>
    <w:uiPriority w:val="99"/>
    <w:semiHidden/>
    <w:unhideWhenUsed/>
    <w:rsid w:val="00E973C6"/>
    <w:pPr>
      <w:spacing w:after="160"/>
    </w:pPr>
    <w:rPr>
      <w:b/>
      <w:bCs/>
    </w:rPr>
  </w:style>
  <w:style w:type="character" w:customStyle="1" w:styleId="AsuntodelcomentarioCar">
    <w:name w:val="Asunto del comentario Car"/>
    <w:basedOn w:val="TextocomentarioCar"/>
    <w:link w:val="Asuntodelcomentario"/>
    <w:uiPriority w:val="99"/>
    <w:semiHidden/>
    <w:rsid w:val="00E973C6"/>
    <w:rPr>
      <w:b/>
      <w:bCs/>
      <w:sz w:val="20"/>
      <w:szCs w:val="20"/>
    </w:rPr>
  </w:style>
  <w:style w:type="paragraph" w:customStyle="1" w:styleId="xmsolistparagraph">
    <w:name w:val="x_msolistparagraph"/>
    <w:basedOn w:val="Normal"/>
    <w:rsid w:val="00E973C6"/>
    <w:pPr>
      <w:spacing w:after="0" w:line="240" w:lineRule="auto"/>
      <w:ind w:left="720"/>
    </w:pPr>
    <w:rPr>
      <w:rFonts w:ascii="Calibri" w:hAnsi="Calibri" w:cs="Calibri"/>
      <w:lang w:eastAsia="es-ES"/>
    </w:rPr>
  </w:style>
  <w:style w:type="paragraph" w:styleId="Revisin">
    <w:name w:val="Revision"/>
    <w:hidden/>
    <w:uiPriority w:val="99"/>
    <w:semiHidden/>
    <w:rsid w:val="00E973C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C6"/>
    <w:pPr>
      <w:spacing w:after="160" w:line="259" w:lineRule="auto"/>
    </w:pPr>
  </w:style>
  <w:style w:type="paragraph" w:styleId="Ttulo3">
    <w:name w:val="heading 3"/>
    <w:basedOn w:val="Normal"/>
    <w:link w:val="Ttulo3Car"/>
    <w:uiPriority w:val="9"/>
    <w:qFormat/>
    <w:rsid w:val="00E973C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973C6"/>
    <w:rPr>
      <w:rFonts w:ascii="Times New Roman" w:eastAsia="Times New Roman" w:hAnsi="Times New Roman" w:cs="Times New Roman"/>
      <w:b/>
      <w:bCs/>
      <w:sz w:val="27"/>
      <w:szCs w:val="27"/>
      <w:lang w:eastAsia="es-ES"/>
    </w:rPr>
  </w:style>
  <w:style w:type="paragraph" w:styleId="Prrafodelista">
    <w:name w:val="List Paragraph"/>
    <w:basedOn w:val="Normal"/>
    <w:uiPriority w:val="34"/>
    <w:qFormat/>
    <w:rsid w:val="00E973C6"/>
    <w:pPr>
      <w:ind w:left="720"/>
      <w:contextualSpacing/>
    </w:pPr>
  </w:style>
  <w:style w:type="table" w:styleId="Tablaconcuadrcula">
    <w:name w:val="Table Grid"/>
    <w:basedOn w:val="Tablanormal"/>
    <w:uiPriority w:val="39"/>
    <w:rsid w:val="00E9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973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73C6"/>
  </w:style>
  <w:style w:type="paragraph" w:styleId="Piedepgina">
    <w:name w:val="footer"/>
    <w:basedOn w:val="Normal"/>
    <w:link w:val="PiedepginaCar"/>
    <w:uiPriority w:val="99"/>
    <w:unhideWhenUsed/>
    <w:rsid w:val="00E973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73C6"/>
  </w:style>
  <w:style w:type="character" w:styleId="Hipervnculo">
    <w:name w:val="Hyperlink"/>
    <w:basedOn w:val="Fuentedeprrafopredeter"/>
    <w:uiPriority w:val="99"/>
    <w:unhideWhenUsed/>
    <w:rsid w:val="00E973C6"/>
    <w:rPr>
      <w:color w:val="0000FF" w:themeColor="hyperlink"/>
      <w:u w:val="single"/>
    </w:rPr>
  </w:style>
  <w:style w:type="character" w:customStyle="1" w:styleId="Mencinsinresolver1">
    <w:name w:val="Mención sin resolver1"/>
    <w:basedOn w:val="Fuentedeprrafopredeter"/>
    <w:uiPriority w:val="99"/>
    <w:semiHidden/>
    <w:unhideWhenUsed/>
    <w:rsid w:val="00E973C6"/>
    <w:rPr>
      <w:color w:val="605E5C"/>
      <w:shd w:val="clear" w:color="auto" w:fill="E1DFDD"/>
    </w:rPr>
  </w:style>
  <w:style w:type="paragraph" w:styleId="Textodeglobo">
    <w:name w:val="Balloon Text"/>
    <w:basedOn w:val="Normal"/>
    <w:link w:val="TextodegloboCar"/>
    <w:uiPriority w:val="99"/>
    <w:semiHidden/>
    <w:unhideWhenUsed/>
    <w:rsid w:val="00E973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3C6"/>
    <w:rPr>
      <w:rFonts w:ascii="Tahoma" w:hAnsi="Tahoma" w:cs="Tahoma"/>
      <w:sz w:val="16"/>
      <w:szCs w:val="16"/>
    </w:rPr>
  </w:style>
  <w:style w:type="paragraph" w:styleId="Textonotapie">
    <w:name w:val="footnote text"/>
    <w:basedOn w:val="Normal"/>
    <w:link w:val="TextonotapieCar"/>
    <w:uiPriority w:val="99"/>
    <w:semiHidden/>
    <w:unhideWhenUsed/>
    <w:rsid w:val="00E973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73C6"/>
    <w:rPr>
      <w:sz w:val="20"/>
      <w:szCs w:val="20"/>
    </w:rPr>
  </w:style>
  <w:style w:type="character" w:styleId="Refdenotaalpie">
    <w:name w:val="footnote reference"/>
    <w:basedOn w:val="Fuentedeprrafopredeter"/>
    <w:uiPriority w:val="99"/>
    <w:semiHidden/>
    <w:unhideWhenUsed/>
    <w:rsid w:val="00E973C6"/>
    <w:rPr>
      <w:vertAlign w:val="superscript"/>
    </w:rPr>
  </w:style>
  <w:style w:type="paragraph" w:styleId="NormalWeb">
    <w:name w:val="Normal (Web)"/>
    <w:basedOn w:val="Normal"/>
    <w:uiPriority w:val="99"/>
    <w:unhideWhenUsed/>
    <w:rsid w:val="00E973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973C6"/>
    <w:rPr>
      <w:b/>
      <w:bCs/>
    </w:rPr>
  </w:style>
  <w:style w:type="character" w:styleId="CitaHTML">
    <w:name w:val="HTML Cite"/>
    <w:basedOn w:val="Fuentedeprrafopredeter"/>
    <w:uiPriority w:val="99"/>
    <w:semiHidden/>
    <w:unhideWhenUsed/>
    <w:rsid w:val="00E973C6"/>
    <w:rPr>
      <w:i/>
      <w:iCs/>
    </w:rPr>
  </w:style>
  <w:style w:type="character" w:styleId="Hipervnculovisitado">
    <w:name w:val="FollowedHyperlink"/>
    <w:basedOn w:val="Fuentedeprrafopredeter"/>
    <w:uiPriority w:val="99"/>
    <w:semiHidden/>
    <w:unhideWhenUsed/>
    <w:rsid w:val="00E973C6"/>
    <w:rPr>
      <w:color w:val="800080" w:themeColor="followedHyperlink"/>
      <w:u w:val="single"/>
    </w:rPr>
  </w:style>
  <w:style w:type="paragraph" w:customStyle="1" w:styleId="pdf">
    <w:name w:val="pdf"/>
    <w:basedOn w:val="Normal"/>
    <w:rsid w:val="00E973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
    <w:name w:val="st"/>
    <w:basedOn w:val="Fuentedeprrafopredeter"/>
    <w:rsid w:val="00E973C6"/>
  </w:style>
  <w:style w:type="paragraph" w:customStyle="1" w:styleId="Cuerpo">
    <w:name w:val="Cuerpo"/>
    <w:rsid w:val="00E973C6"/>
    <w:pPr>
      <w:pBdr>
        <w:top w:val="nil"/>
        <w:left w:val="nil"/>
        <w:bottom w:val="nil"/>
        <w:right w:val="nil"/>
        <w:between w:val="nil"/>
        <w:bar w:val="nil"/>
      </w:pBdr>
      <w:spacing w:after="160" w:line="259" w:lineRule="auto"/>
    </w:pPr>
    <w:rPr>
      <w:rFonts w:ascii="Helvetica" w:eastAsia="Arial Unicode MS" w:hAnsi="Helvetica" w:cs="Arial Unicode MS"/>
      <w:color w:val="000000"/>
      <w:sz w:val="20"/>
      <w:szCs w:val="20"/>
      <w:u w:color="000000"/>
      <w:bdr w:val="nil"/>
      <w:lang w:val="es-ES_tradnl" w:eastAsia="es-ES"/>
    </w:rPr>
  </w:style>
  <w:style w:type="character" w:customStyle="1" w:styleId="Ninguno">
    <w:name w:val="Ninguno"/>
    <w:rsid w:val="00E973C6"/>
    <w:rPr>
      <w:lang w:val="en-US"/>
    </w:rPr>
  </w:style>
  <w:style w:type="table" w:customStyle="1" w:styleId="TableNormal0">
    <w:name w:val="Table Normal_0"/>
    <w:rsid w:val="00E973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character" w:customStyle="1" w:styleId="Internetesteka">
    <w:name w:val="Internet esteka"/>
    <w:rsid w:val="00E973C6"/>
    <w:rPr>
      <w:color w:val="000080"/>
      <w:u w:val="single"/>
    </w:rPr>
  </w:style>
  <w:style w:type="paragraph" w:styleId="Textocomentario">
    <w:name w:val="annotation text"/>
    <w:basedOn w:val="Normal"/>
    <w:link w:val="TextocomentarioCar"/>
    <w:uiPriority w:val="99"/>
    <w:unhideWhenUsed/>
    <w:rsid w:val="00E973C6"/>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E973C6"/>
    <w:rPr>
      <w:sz w:val="20"/>
      <w:szCs w:val="20"/>
    </w:rPr>
  </w:style>
  <w:style w:type="paragraph" w:customStyle="1" w:styleId="CuerpoA">
    <w:name w:val="Cuerpo A"/>
    <w:rsid w:val="00E973C6"/>
    <w:pPr>
      <w:spacing w:after="160" w:line="256" w:lineRule="auto"/>
    </w:pPr>
    <w:rPr>
      <w:rFonts w:ascii="Helvetica" w:eastAsia="Arial Unicode MS" w:hAnsi="Helvetica" w:cs="Arial Unicode MS"/>
      <w:color w:val="000000"/>
      <w:sz w:val="20"/>
      <w:szCs w:val="20"/>
      <w:u w:color="000000"/>
      <w:lang w:val="es-ES_tradnl" w:eastAsia="es-ES"/>
    </w:rPr>
  </w:style>
  <w:style w:type="character" w:styleId="Refdecomentario">
    <w:name w:val="annotation reference"/>
    <w:basedOn w:val="Fuentedeprrafopredeter"/>
    <w:uiPriority w:val="99"/>
    <w:semiHidden/>
    <w:unhideWhenUsed/>
    <w:rsid w:val="00E973C6"/>
    <w:rPr>
      <w:sz w:val="16"/>
      <w:szCs w:val="16"/>
    </w:rPr>
  </w:style>
  <w:style w:type="paragraph" w:styleId="Asuntodelcomentario">
    <w:name w:val="annotation subject"/>
    <w:basedOn w:val="Textocomentario"/>
    <w:next w:val="Textocomentario"/>
    <w:link w:val="AsuntodelcomentarioCar"/>
    <w:uiPriority w:val="99"/>
    <w:semiHidden/>
    <w:unhideWhenUsed/>
    <w:rsid w:val="00E973C6"/>
    <w:pPr>
      <w:spacing w:after="160"/>
    </w:pPr>
    <w:rPr>
      <w:b/>
      <w:bCs/>
    </w:rPr>
  </w:style>
  <w:style w:type="character" w:customStyle="1" w:styleId="AsuntodelcomentarioCar">
    <w:name w:val="Asunto del comentario Car"/>
    <w:basedOn w:val="TextocomentarioCar"/>
    <w:link w:val="Asuntodelcomentario"/>
    <w:uiPriority w:val="99"/>
    <w:semiHidden/>
    <w:rsid w:val="00E973C6"/>
    <w:rPr>
      <w:b/>
      <w:bCs/>
      <w:sz w:val="20"/>
      <w:szCs w:val="20"/>
    </w:rPr>
  </w:style>
  <w:style w:type="paragraph" w:customStyle="1" w:styleId="xmsolistparagraph">
    <w:name w:val="x_msolistparagraph"/>
    <w:basedOn w:val="Normal"/>
    <w:rsid w:val="00E973C6"/>
    <w:pPr>
      <w:spacing w:after="0" w:line="240" w:lineRule="auto"/>
      <w:ind w:left="720"/>
    </w:pPr>
    <w:rPr>
      <w:rFonts w:ascii="Calibri" w:hAnsi="Calibri" w:cs="Calibri"/>
      <w:lang w:eastAsia="es-ES"/>
    </w:rPr>
  </w:style>
  <w:style w:type="paragraph" w:styleId="Revisin">
    <w:name w:val="Revision"/>
    <w:hidden/>
    <w:uiPriority w:val="99"/>
    <w:semiHidden/>
    <w:rsid w:val="00E973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aba.eus/botha/Boletines/2016/037/2016_037_01022_C.pdf" TargetMode="External"/><Relationship Id="rId21" Type="http://schemas.openxmlformats.org/officeDocument/2006/relationships/hyperlink" Target="http://www.ogp.euskadi.eus/inicio/" TargetMode="External"/><Relationship Id="rId42" Type="http://schemas.openxmlformats.org/officeDocument/2006/relationships/hyperlink" Target="http://www.euskadi.eus/informacion/plan-estrategico-de-gobernanza-e-innovacion-publica-2020/web01-a2gobern/es/" TargetMode="External"/><Relationship Id="rId63" Type="http://schemas.openxmlformats.org/officeDocument/2006/relationships/hyperlink" Target="https://www.euskadi.eus/y22-bopv/es/bopv2/datos/2016/04/1601544a.shtml" TargetMode="External"/><Relationship Id="rId84" Type="http://schemas.openxmlformats.org/officeDocument/2006/relationships/hyperlink" Target="http://www.euskadi.eus/gobierno-vasco/innovacion-publica-mejora-administracion/gestion-avanzada-aurrerabide/inicio/" TargetMode="External"/><Relationship Id="rId138" Type="http://schemas.openxmlformats.org/officeDocument/2006/relationships/hyperlink" Target="http://gardentasuna.bizkaia.eus/es/plan-foral-memorias" TargetMode="External"/><Relationship Id="rId159" Type="http://schemas.openxmlformats.org/officeDocument/2006/relationships/hyperlink" Target="http://www.bilbao.eus/cs/Satellite?cid=1279164861741&amp;language=es&amp;pagename=Bilbaonet%2FPage%2FBIO_contenidoFinal" TargetMode="External"/><Relationship Id="rId170" Type="http://schemas.openxmlformats.org/officeDocument/2006/relationships/hyperlink" Target="http://www.bilbao.eus/cs/Satellite?c=Page&amp;cid=1272993173789&amp;language=es&amp;pageid=1272993173789&amp;pagename=Bilbaonet%2FPage%2FBIO_Observatorio" TargetMode="External"/><Relationship Id="rId191" Type="http://schemas.openxmlformats.org/officeDocument/2006/relationships/hyperlink" Target="https://www.vitoria-gasteiz.org/we001/was/we001Action.do?aplicacion=wb021&amp;tabla=contenido&amp;uid=app_j34_0169&amp;idioma=es" TargetMode="External"/><Relationship Id="rId205" Type="http://schemas.openxmlformats.org/officeDocument/2006/relationships/hyperlink" Target="https://www.irekia.euskadi.eus/uploads/attachments/11694/Acta_OGP_17052018_Reunion_Foro_Regular.pdf?1526646163" TargetMode="External"/><Relationship Id="rId107" Type="http://schemas.openxmlformats.org/officeDocument/2006/relationships/hyperlink" Target="https://irekia.araba.eus/participacion" TargetMode="External"/><Relationship Id="rId11" Type="http://schemas.openxmlformats.org/officeDocument/2006/relationships/diagramQuickStyle" Target="diagrams/quickStyle1.xml"/><Relationship Id="rId32" Type="http://schemas.openxmlformats.org/officeDocument/2006/relationships/header" Target="header1.xml"/><Relationship Id="rId37" Type="http://schemas.openxmlformats.org/officeDocument/2006/relationships/hyperlink" Target="https://www.boe.es/buscar/doc.php?id=BOE-A-2016-4171" TargetMode="External"/><Relationship Id="rId53" Type="http://schemas.openxmlformats.org/officeDocument/2006/relationships/hyperlink" Target="https://www.vitoria-gasteiz.org/a29-01w/plan/show/1?lang=es&amp;locale=es&amp;idioma=es&amp;" TargetMode="External"/><Relationship Id="rId58" Type="http://schemas.openxmlformats.org/officeDocument/2006/relationships/hyperlink" Target="http://gardentasuna.bizkaia.eus/documents/1261696/1269206/Presupuesto+Bizkia+corregido+final.pdf/989220e8-e3df-2056-bbd0-c379dd1ead92" TargetMode="External"/><Relationship Id="rId74" Type="http://schemas.openxmlformats.org/officeDocument/2006/relationships/hyperlink" Target="http://www.bilbao.eus/blogs/pmus/participacion-publica/" TargetMode="External"/><Relationship Id="rId79" Type="http://schemas.openxmlformats.org/officeDocument/2006/relationships/hyperlink" Target="http://www.vitoria-gasteiz.org/we001/was/we001Action.do?idioma=es&amp;aplicacion=wb021&amp;tabla=contenido&amp;uid=u6270be56_151a936a091__7db1" TargetMode="External"/><Relationship Id="rId102" Type="http://schemas.openxmlformats.org/officeDocument/2006/relationships/hyperlink" Target="https://www.boe.es/buscar/doc.php?id=BOE-A-2016-4171" TargetMode="External"/><Relationship Id="rId123" Type="http://schemas.openxmlformats.org/officeDocument/2006/relationships/hyperlink" Target="http://gardentasuna.bizkaia.eus/es/inicio" TargetMode="External"/><Relationship Id="rId128" Type="http://schemas.openxmlformats.org/officeDocument/2006/relationships/hyperlink" Target="http://web.bizkaia.eus/es/geobizkaia" TargetMode="External"/><Relationship Id="rId144" Type="http://schemas.openxmlformats.org/officeDocument/2006/relationships/hyperlink" Target="https://www.gipuzkoa.eus/es/web/partaidetza/procesos/-/prozesu-partehartzaileak/lURnAsV1Kx74/29" TargetMode="External"/><Relationship Id="rId149" Type="http://schemas.openxmlformats.org/officeDocument/2006/relationships/hyperlink" Target="http://www.gipuzkoa.eus/es/diputacion/gobernanza-y-comunicacion-con-la-sociedad" TargetMode="External"/><Relationship Id="rId5" Type="http://schemas.openxmlformats.org/officeDocument/2006/relationships/webSettings" Target="webSettings.xml"/><Relationship Id="rId90" Type="http://schemas.openxmlformats.org/officeDocument/2006/relationships/hyperlink" Target="http://www.irekia.euskadi.eus/" TargetMode="External"/><Relationship Id="rId95" Type="http://schemas.openxmlformats.org/officeDocument/2006/relationships/hyperlink" Target="http://www.gazteaukera.euskadi.eus/r58-854/es/" TargetMode="External"/><Relationship Id="rId160" Type="http://schemas.openxmlformats.org/officeDocument/2006/relationships/hyperlink" Target="http://www.bilbao.eus/cs/Satellite/transparencia/es/ambitos/relaciones-con-la-ciudadania-y-grupos-de-interes/participacion-ciudadana-y-de-los-grupos-de-interes/1279162269996" TargetMode="External"/><Relationship Id="rId165" Type="http://schemas.openxmlformats.org/officeDocument/2006/relationships/hyperlink" Target="http://www.bilbao.eus/cs/Satellite/transparencia/es/ambitos/planificacion-y-evaluacion/estrategia-y-planificacion/1279162269104" TargetMode="External"/><Relationship Id="rId181" Type="http://schemas.openxmlformats.org/officeDocument/2006/relationships/hyperlink" Target="http://www.donostia.eus/donostiadata" TargetMode="External"/><Relationship Id="rId186" Type="http://schemas.openxmlformats.org/officeDocument/2006/relationships/hyperlink" Target="https://www.donostia.eus/info/ciudadano/ma_areas.nsf/vowebContenidosId/NT00000CD2?OpenDocument&amp;id=A501610418492&amp;cat=Cambio%20Clim%E1tico&amp;subcat=Estrategia%20Klima%202050&amp;doc=D" TargetMode="External"/><Relationship Id="rId211" Type="http://schemas.openxmlformats.org/officeDocument/2006/relationships/theme" Target="theme/theme1.xml"/><Relationship Id="rId22" Type="http://schemas.openxmlformats.org/officeDocument/2006/relationships/image" Target="media/image3.png"/><Relationship Id="rId27" Type="http://schemas.openxmlformats.org/officeDocument/2006/relationships/diagramQuickStyle" Target="diagrams/quickStyle2.xml"/><Relationship Id="rId43" Type="http://schemas.openxmlformats.org/officeDocument/2006/relationships/hyperlink" Target="http://www.araba.eus/cs/Satellite?c=Page&amp;cid=1224018972174&amp;pagename=DiputacionAlava%2FPage%2FDPA_contenidoFinal" TargetMode="External"/><Relationship Id="rId48" Type="http://schemas.openxmlformats.org/officeDocument/2006/relationships/hyperlink" Target="http://www.donostia.eus/info/ayuntamiento/programagobierno.nsf" TargetMode="External"/><Relationship Id="rId64" Type="http://schemas.openxmlformats.org/officeDocument/2006/relationships/hyperlink" Target="http://www4.gipuzkoa.net/ogasuna/normativa/docs/0000792c.pdf" TargetMode="External"/><Relationship Id="rId69" Type="http://schemas.openxmlformats.org/officeDocument/2006/relationships/hyperlink" Target="http://www.gardena.euskadi.eus/transparencia-general/-/contenidos/informacion/herramientas_trans_part_bgob/es_def/index.shtml" TargetMode="External"/><Relationship Id="rId113" Type="http://schemas.openxmlformats.org/officeDocument/2006/relationships/hyperlink" Target="https://irekia.araba.eus/catalogo-informacion-publica" TargetMode="External"/><Relationship Id="rId118" Type="http://schemas.openxmlformats.org/officeDocument/2006/relationships/hyperlink" Target="http://www.araba.eus/Botha/Boletines/2017/021/2017_021_00588_C.pdf" TargetMode="External"/><Relationship Id="rId134" Type="http://schemas.openxmlformats.org/officeDocument/2006/relationships/hyperlink" Target="http://web.bizkaia.eus/es/encuentros-con-unai" TargetMode="External"/><Relationship Id="rId139" Type="http://schemas.openxmlformats.org/officeDocument/2006/relationships/hyperlink" Target="http://web.bizkaia.eus/es/estrategia-de-gobierno-abierto" TargetMode="External"/><Relationship Id="rId80" Type="http://schemas.openxmlformats.org/officeDocument/2006/relationships/hyperlink" Target="http://noticias.juridicas.com/base_datos/CCAA/534462-l-1-2014-de-26-jun-ca-pais-vasco-codigo-de-conducta-y-de-los-conflictos-de.html" TargetMode="External"/><Relationship Id="rId85" Type="http://schemas.openxmlformats.org/officeDocument/2006/relationships/hyperlink" Target="https://www.irekia.euskadi.eus/es/debates/946?stage=presentation" TargetMode="External"/><Relationship Id="rId150" Type="http://schemas.openxmlformats.org/officeDocument/2006/relationships/hyperlink" Target="http://www.gipuzkoa.eus/es/diputacion/presupuestos-2017" TargetMode="External"/><Relationship Id="rId155" Type="http://schemas.openxmlformats.org/officeDocument/2006/relationships/hyperlink" Target="http://www.gipuzkoa.eus/eskuliburu/partaidetza/index_eu.html" TargetMode="External"/><Relationship Id="rId171" Type="http://schemas.openxmlformats.org/officeDocument/2006/relationships/hyperlink" Target="file:///C:\Users\gatxutegi\AppData\Local\Microsoft\Windows\INetCache\Content.Outlook\BIU0RN3H\PLan%20de%20Gobierno%20%202015-2019" TargetMode="External"/><Relationship Id="rId176" Type="http://schemas.openxmlformats.org/officeDocument/2006/relationships/hyperlink" Target="http://www.bilbao.eus/cs/Satellite?c=Page&amp;cid=1279148413525&amp;language=es&amp;pageid=1279148413525&amp;pagename=Bilbaonet%2FPage%2FBIO_contenidoFinal" TargetMode="External"/><Relationship Id="rId192" Type="http://schemas.openxmlformats.org/officeDocument/2006/relationships/hyperlink" Target="http://www.vitoria-gasteiz.org/we001/was/we001Action.do?aplicacion=wb021&amp;tabla=contenido&amp;idioma=es&amp;uid=u_7d3c2313_1540dd3767b__7d90" TargetMode="External"/><Relationship Id="rId197" Type="http://schemas.openxmlformats.org/officeDocument/2006/relationships/diagramColors" Target="diagrams/colors3.xml"/><Relationship Id="rId206" Type="http://schemas.openxmlformats.org/officeDocument/2006/relationships/image" Target="media/image13.png"/><Relationship Id="rId201" Type="http://schemas.openxmlformats.org/officeDocument/2006/relationships/hyperlink" Target="https://www.irekia.euskadi.eus/es/debates/1163?stage=discussion" TargetMode="External"/><Relationship Id="rId12" Type="http://schemas.openxmlformats.org/officeDocument/2006/relationships/diagramColors" Target="diagrams/colors1.xml"/><Relationship Id="rId17" Type="http://schemas.openxmlformats.org/officeDocument/2006/relationships/hyperlink" Target="http://www.ogp.euskadi.eus/inicio/" TargetMode="External"/><Relationship Id="rId33" Type="http://schemas.openxmlformats.org/officeDocument/2006/relationships/footer" Target="footer1.xml"/><Relationship Id="rId38" Type="http://schemas.openxmlformats.org/officeDocument/2006/relationships/hyperlink" Target="https://www.euskadi.eus/y22-bopv/es/bopv2/datos/2016/09/1603956a.shtml" TargetMode="External"/><Relationship Id="rId59" Type="http://schemas.openxmlformats.org/officeDocument/2006/relationships/hyperlink" Target="http://www.legegunea.euskadi.eus/x59-formbusa/es/contenidos/recurso_tecnico/legesarea_comun/es_busqueda/index.html" TargetMode="External"/><Relationship Id="rId103" Type="http://schemas.openxmlformats.org/officeDocument/2006/relationships/hyperlink" Target="http://www.euskadi.eus/informacion/plan-estrategico-de-gobernanza-e-innovacion-publica-2020/web01-a2gobern/es/" TargetMode="External"/><Relationship Id="rId108" Type="http://schemas.openxmlformats.org/officeDocument/2006/relationships/hyperlink" Target="http://www.agora.araba.eus/" TargetMode="External"/><Relationship Id="rId124" Type="http://schemas.openxmlformats.org/officeDocument/2006/relationships/hyperlink" Target="http://www.biscaytik.eus/es-ES/Paginas/default.aspx" TargetMode="External"/><Relationship Id="rId129" Type="http://schemas.openxmlformats.org/officeDocument/2006/relationships/hyperlink" Target="https://www.ebizkaia.eus/es/interoperabilidad" TargetMode="External"/><Relationship Id="rId54" Type="http://schemas.openxmlformats.org/officeDocument/2006/relationships/hyperlink" Target="http://www.bilbao.eus/cs/Satellite/transparencia/es/ambitos/planificacion-y-evaluacion/estrategia-y-planificacion/1279162268828" TargetMode="External"/><Relationship Id="rId70" Type="http://schemas.openxmlformats.org/officeDocument/2006/relationships/hyperlink" Target="http://www.euskadi.eus/revision-dot//web01-s2ing/es/" TargetMode="External"/><Relationship Id="rId75" Type="http://schemas.openxmlformats.org/officeDocument/2006/relationships/hyperlink" Target="http://www.gardena.euskadi.eus/transparencia/-/premios-elkarlan/" TargetMode="External"/><Relationship Id="rId91" Type="http://schemas.openxmlformats.org/officeDocument/2006/relationships/hyperlink" Target="http://opendata.euskadi.eus/inicio/" TargetMode="External"/><Relationship Id="rId96" Type="http://schemas.openxmlformats.org/officeDocument/2006/relationships/hyperlink" Target="http://www.ikuspegi.eus/es/" TargetMode="External"/><Relationship Id="rId140" Type="http://schemas.openxmlformats.org/officeDocument/2006/relationships/hyperlink" Target="http://gardentasuna.bizkaia.eus/es/ambito?urlTitle=informacion-institucional" TargetMode="External"/><Relationship Id="rId145" Type="http://schemas.openxmlformats.org/officeDocument/2006/relationships/hyperlink" Target="http://hirikilabs.tabakalera.eu/?lang=eu" TargetMode="External"/><Relationship Id="rId161" Type="http://schemas.openxmlformats.org/officeDocument/2006/relationships/hyperlink" Target="http://www.bilbao.eus/cs/Satellite/transparencia/es/ambitos/relaciones-con-la-ciudadania-y-grupos-de-interes/participacion-ciudadana-y-de-los-grupos-de-interes/1279161851640" TargetMode="External"/><Relationship Id="rId166" Type="http://schemas.openxmlformats.org/officeDocument/2006/relationships/hyperlink" Target="http://www.bilbao.eus/opendata/es/inicio" TargetMode="External"/><Relationship Id="rId182" Type="http://schemas.openxmlformats.org/officeDocument/2006/relationships/hyperlink" Target="http://www.donostia.eus/ataria/web/gardentasuna/udalgobernua/gobernu-programa" TargetMode="External"/><Relationship Id="rId187" Type="http://schemas.openxmlformats.org/officeDocument/2006/relationships/hyperlink" Target="http://www.donostia.eus/info/ayuntamiento/codigo.nsf/voWebContenidosId/NT00000902?OpenDocument&amp;idioma=cas&amp;id=C339926342766&amp;cat=&amp;doc=D"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diagramColors" Target="diagrams/colors2.xml"/><Relationship Id="rId49" Type="http://schemas.openxmlformats.org/officeDocument/2006/relationships/hyperlink" Target="http://www.donostia.eus/ataria/es/web/gardentasuna/udalgobernua/gobernu-programa" TargetMode="External"/><Relationship Id="rId114" Type="http://schemas.openxmlformats.org/officeDocument/2006/relationships/hyperlink" Target="https://irekia.araba.eus/norma-foral-de-transparencia" TargetMode="External"/><Relationship Id="rId119" Type="http://schemas.openxmlformats.org/officeDocument/2006/relationships/hyperlink" Target="https://www.araba.eus/botha/Boletines/2015/107/2015_107_04078_C.pdf" TargetMode="External"/><Relationship Id="rId44" Type="http://schemas.openxmlformats.org/officeDocument/2006/relationships/hyperlink" Target="http://web.bizkaia.eus/es/web/area-de-prensa/noticias/-/news/detailView/17444" TargetMode="External"/><Relationship Id="rId60" Type="http://schemas.openxmlformats.org/officeDocument/2006/relationships/hyperlink" Target="http://www.euskadi.eus/busqueda/?cat=Home&amp;q=carta+servicios" TargetMode="External"/><Relationship Id="rId65" Type="http://schemas.openxmlformats.org/officeDocument/2006/relationships/hyperlink" Target="http://www.bilbao.eus/cs/Satellite?blobcol=urldata&amp;blobheader=application%2Fpdf&amp;blobheadername1=Content-disposition&amp;blobheadername2=pragma&amp;blobheadervalue1=attachment%3B+filename%3Dcrod0010.pdf&amp;blobheadervalue2=public&amp;blobkey=id&amp;blobtable=MungoBlobs&amp;blobwhere=1274173472007&amp;ssbinary=true" TargetMode="External"/><Relationship Id="rId81" Type="http://schemas.openxmlformats.org/officeDocument/2006/relationships/hyperlink" Target="http://www.gipuzkoa.eus/es/diputacion/sistema-de-integridad" TargetMode="External"/><Relationship Id="rId86" Type="http://schemas.openxmlformats.org/officeDocument/2006/relationships/hyperlink" Target="http://www.gardena.euskadi.eus/transparencia-general/-/contenidos/informacion/herramientas_trans_part_bgob/es_def/index.shtml" TargetMode="External"/><Relationship Id="rId130" Type="http://schemas.openxmlformats.org/officeDocument/2006/relationships/hyperlink" Target="http://web.bizkaia.eus/documents/842933/983754/01_INFORME+ANUAL+2018v3+CS.pdf/b0e0434a-1448-e49e-6973-5da9bcb7d414" TargetMode="External"/><Relationship Id="rId135" Type="http://schemas.openxmlformats.org/officeDocument/2006/relationships/hyperlink" Target="http://www.bizkaiagoazen.eus/" TargetMode="External"/><Relationship Id="rId151" Type="http://schemas.openxmlformats.org/officeDocument/2006/relationships/hyperlink" Target="http://www.gipuzkoairekia.eus/es/gardentasun-xehetasun/-/asset_publisher/vKGEW9OM3Hqd/content/g_822_plan-estrategikoak/85515" TargetMode="External"/><Relationship Id="rId156" Type="http://schemas.openxmlformats.org/officeDocument/2006/relationships/hyperlink" Target="http://www.gipuzkoa.eus/es/diputacion/sistema-de-integridad" TargetMode="External"/><Relationship Id="rId177" Type="http://schemas.openxmlformats.org/officeDocument/2006/relationships/hyperlink" Target="http://www.donostia.eus/ataria/web/donostiakin/" TargetMode="External"/><Relationship Id="rId198" Type="http://schemas.microsoft.com/office/2007/relationships/diagramDrawing" Target="diagrams/drawing3.xml"/><Relationship Id="rId172" Type="http://schemas.openxmlformats.org/officeDocument/2006/relationships/hyperlink" Target="http://www.bilbao.eus/cs/Satellite/transparencia/es/ambitos/relaciones-con-la-ciudadania-y-grupos-de-interes/participacion-ciudadana-y-de-los-grupos-de-interes/1279150102665" TargetMode="External"/><Relationship Id="rId193" Type="http://schemas.openxmlformats.org/officeDocument/2006/relationships/hyperlink" Target="http://www.vitoria-gasteiz.org/we001/was/we001Action.do?idioma=es&amp;aplicacion=wb021&amp;tabla=contenido&amp;uid=u558102f5_15731330404__7fe1" TargetMode="External"/><Relationship Id="rId202" Type="http://schemas.openxmlformats.org/officeDocument/2006/relationships/image" Target="media/image10.png"/><Relationship Id="rId207" Type="http://schemas.openxmlformats.org/officeDocument/2006/relationships/hyperlink" Target="http://www.ogp.euskadi.eus/documentos/-/documentacion/ogp/metodologias-y-procesos/" TargetMode="External"/><Relationship Id="rId13" Type="http://schemas.microsoft.com/office/2007/relationships/diagramDrawing" Target="diagrams/drawing1.xml"/><Relationship Id="rId18" Type="http://schemas.openxmlformats.org/officeDocument/2006/relationships/image" Target="media/image1.png"/><Relationship Id="rId39" Type="http://schemas.openxmlformats.org/officeDocument/2006/relationships/hyperlink" Target="http://www.araba.eus/cs/Satellite?c=Page&amp;cid=1224024800626&amp;pagename=DiputacionAlava%2FPage%2FDPA_contenidoFinal" TargetMode="External"/><Relationship Id="rId109" Type="http://schemas.openxmlformats.org/officeDocument/2006/relationships/hyperlink" Target="http://www.laiaeskola.eus/es/la-escuela/" TargetMode="External"/><Relationship Id="rId34" Type="http://schemas.openxmlformats.org/officeDocument/2006/relationships/hyperlink" Target="http://noticias.juridicas.com/base_datos/CCAA/591608-norma-foral-1-2017-de-8-feb-alava-de-transparencia-participacion-ciudadana.html" TargetMode="External"/><Relationship Id="rId50" Type="http://schemas.openxmlformats.org/officeDocument/2006/relationships/hyperlink" Target="http://web.bizkaia.eus/es/el-diputado-general" TargetMode="External"/><Relationship Id="rId55" Type="http://schemas.openxmlformats.org/officeDocument/2006/relationships/hyperlink" Target="http://aurrekontuak.irekia.euskadi.eus/?locale=es" TargetMode="External"/><Relationship Id="rId76" Type="http://schemas.openxmlformats.org/officeDocument/2006/relationships/hyperlink" Target="http://www.derechocolaborativo.es/" TargetMode="External"/><Relationship Id="rId97" Type="http://schemas.openxmlformats.org/officeDocument/2006/relationships/hyperlink" Target="http://www.observatoriovascosobreacoso.com/" TargetMode="External"/><Relationship Id="rId104" Type="http://schemas.openxmlformats.org/officeDocument/2006/relationships/hyperlink" Target="http://www.euskadi.eus/gobierno-vasco/innovacion-publica-mejora-administracion/gestion-avanzada-aurrerabide/inicio/" TargetMode="External"/><Relationship Id="rId120" Type="http://schemas.openxmlformats.org/officeDocument/2006/relationships/hyperlink" Target="http://web.bizkaia.eus/es/participacion" TargetMode="External"/><Relationship Id="rId125" Type="http://schemas.openxmlformats.org/officeDocument/2006/relationships/hyperlink" Target="http://gardentasuna.bizkaia.eus/es/que-es-la-comision-de-reclamaciones" TargetMode="External"/><Relationship Id="rId141" Type="http://schemas.openxmlformats.org/officeDocument/2006/relationships/hyperlink" Target="http://www.gipuzkoa.eus/es/web/partaidetza" TargetMode="External"/><Relationship Id="rId146" Type="http://schemas.openxmlformats.org/officeDocument/2006/relationships/hyperlink" Target="http://www.gipuzkoa.eus/es/irekia" TargetMode="External"/><Relationship Id="rId167" Type="http://schemas.openxmlformats.org/officeDocument/2006/relationships/hyperlink" Target="http://www.bilbao.eus/cs/Satellite?c=Page&amp;cid=1279097020402&amp;language=es&amp;pageid=1279097020402&amp;pagename=Bilbaonet%2FPage%2FBIO_contenidoFinal" TargetMode="External"/><Relationship Id="rId188" Type="http://schemas.openxmlformats.org/officeDocument/2006/relationships/hyperlink" Target="http://www.vitoria-gasteiz.org/we001/was/we001Action.do?aplicacion=wb021&amp;tabla=contenido&amp;idioma=es&amp;uid=u6270be56_151a936a091__7f9d" TargetMode="External"/><Relationship Id="rId7" Type="http://schemas.openxmlformats.org/officeDocument/2006/relationships/endnotes" Target="endnotes.xml"/><Relationship Id="rId71" Type="http://schemas.openxmlformats.org/officeDocument/2006/relationships/hyperlink" Target="http://www.gardena.euskadi.eus/transparencia-general/-/contenidos/informacion/herramientas_trans_part_bgob/es_def/index.shtml" TargetMode="External"/><Relationship Id="rId92" Type="http://schemas.openxmlformats.org/officeDocument/2006/relationships/hyperlink" Target="http://programa.irekia.euskadi.eus/" TargetMode="External"/><Relationship Id="rId162" Type="http://schemas.openxmlformats.org/officeDocument/2006/relationships/hyperlink" Target="http://umeenhiria.bilbao.eus/es/consejo/" TargetMode="External"/><Relationship Id="rId183" Type="http://schemas.openxmlformats.org/officeDocument/2006/relationships/hyperlink" Target="http://www.donostia.eus/aurrekontuak" TargetMode="External"/><Relationship Id="rId2" Type="http://schemas.openxmlformats.org/officeDocument/2006/relationships/styles" Target="styles.xml"/><Relationship Id="rId29" Type="http://schemas.microsoft.com/office/2007/relationships/diagramDrawing" Target="diagrams/drawing2.xml"/><Relationship Id="rId24" Type="http://schemas.openxmlformats.org/officeDocument/2006/relationships/image" Target="media/image5.png"/><Relationship Id="rId40" Type="http://schemas.openxmlformats.org/officeDocument/2006/relationships/hyperlink" Target="http://gardentasuna.bizkaia.eus/documents/1261696/1266501/Norma+Foral+de+Transparencia+de+Bizkaia.pdf" TargetMode="External"/><Relationship Id="rId45" Type="http://schemas.openxmlformats.org/officeDocument/2006/relationships/hyperlink" Target="https://www.gipuzkoa.eus/es/web/etorkizunaeraikiz" TargetMode="External"/><Relationship Id="rId66" Type="http://schemas.openxmlformats.org/officeDocument/2006/relationships/hyperlink" Target="http://blogs.vitoria-gasteiz.org/medios/files/2016/11/Reglamento-Participaci&#243;n-Ciudadana.pdf" TargetMode="External"/><Relationship Id="rId87" Type="http://schemas.openxmlformats.org/officeDocument/2006/relationships/hyperlink" Target="http://www.garraioak.ejgv.euskadi.eus/r41-ovhome/es" TargetMode="External"/><Relationship Id="rId110" Type="http://schemas.openxmlformats.org/officeDocument/2006/relationships/hyperlink" Target="https://irekia.araba.eus" TargetMode="External"/><Relationship Id="rId115" Type="http://schemas.openxmlformats.org/officeDocument/2006/relationships/hyperlink" Target="https://irekia.araba.eus/plan-de-gobierno/acciones-de-gobierno/grado-de-avance-del-plan-estrategico" TargetMode="External"/><Relationship Id="rId131" Type="http://schemas.openxmlformats.org/officeDocument/2006/relationships/hyperlink" Target="http://web.bizkaia.eus/documents/842933/983754/01_INFORME+ANUAL+2018v3+CS.pdf/b0e0434a-1448-e49e-6973-5da9bcb7d414" TargetMode="External"/><Relationship Id="rId136" Type="http://schemas.openxmlformats.org/officeDocument/2006/relationships/hyperlink" Target="http://web.bizkaia.eus/documents/842933/983754/Documento+estrategico+CAS/975d99d8-1710-5cde-ce47-5785bf3e7baa" TargetMode="External"/><Relationship Id="rId157" Type="http://schemas.openxmlformats.org/officeDocument/2006/relationships/hyperlink" Target="http://www.gipuzkoa.eus/es/diputacion/sistema-de-integridad/comision-de-etica" TargetMode="External"/><Relationship Id="rId178" Type="http://schemas.openxmlformats.org/officeDocument/2006/relationships/hyperlink" Target="https://www.donostia.eus/partaidetza" TargetMode="External"/><Relationship Id="rId61" Type="http://schemas.openxmlformats.org/officeDocument/2006/relationships/hyperlink" Target="http://www.bilbao.eus/cs/Satellite?c=Page&amp;cid=1279097020402&amp;language=es&amp;pageid=1279097020402&amp;pagename=Bilbaonet%2FPage%2FBIO_contenidoFinal" TargetMode="External"/><Relationship Id="rId82" Type="http://schemas.openxmlformats.org/officeDocument/2006/relationships/hyperlink" Target="http://www.vitoria-gasteiz.org/we001/was/we001Action.do?idioma=es&amp;aplicacion=wb021&amp;tabla=contenido&amp;uid=u_65df5572_15bf0a1ac5c__7e17&amp;alias" TargetMode="External"/><Relationship Id="rId152" Type="http://schemas.openxmlformats.org/officeDocument/2006/relationships/hyperlink" Target="https://www.gipuzkoa.eus/eu/web/etorkizunaeraikiz" TargetMode="External"/><Relationship Id="rId173" Type="http://schemas.openxmlformats.org/officeDocument/2006/relationships/hyperlink" Target="http://www.bilbao.eus/cs/Satellite?c=Page&amp;cid=1279169943185&amp;language=es&amp;pageid=1279169943185&amp;pagename=Bilbaonet%2FPage%2FBIO_contenidoFinal" TargetMode="External"/><Relationship Id="rId194" Type="http://schemas.openxmlformats.org/officeDocument/2006/relationships/diagramData" Target="diagrams/data3.xml"/><Relationship Id="rId199" Type="http://schemas.openxmlformats.org/officeDocument/2006/relationships/image" Target="media/image8.png"/><Relationship Id="rId203" Type="http://schemas.openxmlformats.org/officeDocument/2006/relationships/image" Target="media/image11.png"/><Relationship Id="rId208" Type="http://schemas.openxmlformats.org/officeDocument/2006/relationships/header" Target="header2.xml"/><Relationship Id="rId19" Type="http://schemas.openxmlformats.org/officeDocument/2006/relationships/hyperlink" Target="http://www.ogp.euskadi.eus/novedad/-/noticia/2018/lnstituciones-vascas-y-la-sociedad-civil-se-reunen-para-la-co-creacion-del-plan-de-accion-dentro-del-programa-de-gobiernos-locales-de-la-ogp/" TargetMode="External"/><Relationship Id="rId14" Type="http://schemas.openxmlformats.org/officeDocument/2006/relationships/hyperlink" Target="https://www.irekia.euskadi.eus/es/debates/1163?stage=discussion" TargetMode="External"/><Relationship Id="rId30" Type="http://schemas.openxmlformats.org/officeDocument/2006/relationships/image" Target="media/image6.png"/><Relationship Id="rId35" Type="http://schemas.openxmlformats.org/officeDocument/2006/relationships/hyperlink" Target="http://gardentasuna.bizkaia.eus/documents/1261696/1266501/Norma+Foral+de+Transparencia+de+Bizkaia.pdf" TargetMode="External"/><Relationship Id="rId56" Type="http://schemas.openxmlformats.org/officeDocument/2006/relationships/hyperlink" Target="http://www.donostia.eus/ataria/es/web/aurrekontuak/inbertsio-nagusiak-2017" TargetMode="External"/><Relationship Id="rId77" Type="http://schemas.openxmlformats.org/officeDocument/2006/relationships/hyperlink" Target="http://www.euskadi.eus/bid-rex/" TargetMode="External"/><Relationship Id="rId100" Type="http://schemas.openxmlformats.org/officeDocument/2006/relationships/hyperlink" Target="http://www.oves-geeb.com/es/" TargetMode="External"/><Relationship Id="rId105" Type="http://schemas.openxmlformats.org/officeDocument/2006/relationships/hyperlink" Target="http://noticias.juridicas.com/base_datos/CCAA/534462-l-1-2014-de-26-jun-ca-pais-vasco-codigo-de-conducta-y-de-los-conflictos-de.html" TargetMode="External"/><Relationship Id="rId126" Type="http://schemas.openxmlformats.org/officeDocument/2006/relationships/hyperlink" Target="http://gardentasuna.bizkaia.eus/es/que-es-la-transparencia" TargetMode="External"/><Relationship Id="rId147" Type="http://schemas.openxmlformats.org/officeDocument/2006/relationships/hyperlink" Target="http://www.gipuzkoairekia.eus/es" TargetMode="External"/><Relationship Id="rId168" Type="http://schemas.openxmlformats.org/officeDocument/2006/relationships/hyperlink" Target="http://www.bilbao.eus/cs/Satellite?c=Page&amp;cid=3000012562&amp;language=es&amp;pageid=3000012562&amp;pagename=Bilbaonet%2FPage%2FBIO_detallePagina" TargetMode="External"/><Relationship Id="rId8" Type="http://schemas.openxmlformats.org/officeDocument/2006/relationships/hyperlink" Target="http://www.ogp.euskadi.eus/ab92-home/es/" TargetMode="External"/><Relationship Id="rId51" Type="http://schemas.openxmlformats.org/officeDocument/2006/relationships/hyperlink" Target="http://web.bizkaia.eus/es/encuentros-con-unai" TargetMode="External"/><Relationship Id="rId72" Type="http://schemas.openxmlformats.org/officeDocument/2006/relationships/hyperlink" Target="http://noticias.juridicas.com/base_datos/CCAA/pv-l4-2005.html" TargetMode="External"/><Relationship Id="rId93" Type="http://schemas.openxmlformats.org/officeDocument/2006/relationships/hyperlink" Target="http://aurrekontuak.irekia.euskadi.eus/?locale=es" TargetMode="External"/><Relationship Id="rId98" Type="http://schemas.openxmlformats.org/officeDocument/2006/relationships/hyperlink" Target="https://obsevasc.wordpress.com/" TargetMode="External"/><Relationship Id="rId121" Type="http://schemas.openxmlformats.org/officeDocument/2006/relationships/hyperlink" Target="http://web.bizkaia.eus/documents/842933/902194/MAPA+PARTICIPACION.pdf" TargetMode="External"/><Relationship Id="rId142" Type="http://schemas.openxmlformats.org/officeDocument/2006/relationships/hyperlink" Target="https://egoitza.gipuzkoa.eus/es/bog?p_p_id=BoletinOficialPortlet_WAR_LEEsedeElectronicaportlet&amp;p_p_lifecycle=0&amp;p_p_state=normal&amp;p_p_mode=view&amp;p_p_col_id=column-1&amp;p_p_col_count=1&amp;_BoletinOficialPortlet_WAR_LEEsedeElectronicaportlet_pdf=https%3A%2F%2Fssl4.gipuzkoa.net%2Fcastell%2Fbog%2F2017%2F01%2F23%2Fc1700361.pdf&amp;_BoletinOficialPortlet_WAR_LEEsedeElectronicaportlet_myaction=detalleAnuncio&amp;_BoletinOficialPortlet_WAR_LEEsedeElectronicaportlet_url=https%3A%2F%2Fssl4.gipuzkoa.net%2Fcastell%2Fbog%2F2017%2F01%2F23%2Fc1700361.htm" TargetMode="External"/><Relationship Id="rId163" Type="http://schemas.openxmlformats.org/officeDocument/2006/relationships/hyperlink" Target="http://www.bilbao.eus/cs/Satellite?cid=1279115997481&amp;language=es&amp;pagename=Bilbaonet%2FPage%2FBIO_contenidoFinal" TargetMode="External"/><Relationship Id="rId184" Type="http://schemas.openxmlformats.org/officeDocument/2006/relationships/hyperlink" Target="http://www.donostia.eus/info/udalinfo/udalinfo_atencion.nsf/voWebContenidosID/87FC411550349C66C125823D003E50F9/$file/informe_Hazi.pdf" TargetMode="External"/><Relationship Id="rId189" Type="http://schemas.openxmlformats.org/officeDocument/2006/relationships/hyperlink" Target="http://www.vitoria-gasteiz.org/we001/was/we001Action.do?idioma=es&amp;aplicacion=wb021&amp;tabla=contenido&amp;uid=u12aa3e5_1576eff20cf__7e8b&amp;alias" TargetMode="External"/><Relationship Id="rId3" Type="http://schemas.microsoft.com/office/2007/relationships/stylesWithEffects" Target="stylesWithEffects.xml"/><Relationship Id="rId25" Type="http://schemas.openxmlformats.org/officeDocument/2006/relationships/diagramData" Target="diagrams/data2.xml"/><Relationship Id="rId46" Type="http://schemas.openxmlformats.org/officeDocument/2006/relationships/hyperlink" Target="http://www.vitoria-gasteiz.org/docs/wb021/contenidosEstaticos/adjuntos/es/19/09/71909.pdf" TargetMode="External"/><Relationship Id="rId67" Type="http://schemas.openxmlformats.org/officeDocument/2006/relationships/hyperlink" Target="http://www.donostia.eus/info/ciudadano/part_ciudadana.nsf/voWebContenidosId/4224FA6F2DC4F586C1257D9500474DA8/$file/Donostiako%20Hiritar%20Kontsulten%20Erreglamendua.pdf" TargetMode="External"/><Relationship Id="rId116" Type="http://schemas.openxmlformats.org/officeDocument/2006/relationships/hyperlink" Target="https://irekia.araba.eus/info-economico-presupuestaria" TargetMode="External"/><Relationship Id="rId137" Type="http://schemas.openxmlformats.org/officeDocument/2006/relationships/hyperlink" Target="http://gardentasuna.bizkaia.eus/es/que-es-la-transparencia" TargetMode="External"/><Relationship Id="rId158" Type="http://schemas.openxmlformats.org/officeDocument/2006/relationships/hyperlink" Target="http://www.gipuzkoa.eus/es/diputacion/sistema-de-integridad/comision-de-etica" TargetMode="External"/><Relationship Id="rId20" Type="http://schemas.openxmlformats.org/officeDocument/2006/relationships/image" Target="media/image2.png"/><Relationship Id="rId41" Type="http://schemas.openxmlformats.org/officeDocument/2006/relationships/hyperlink" Target="https://www.vitoria-gasteiz.org/we001/was/we001Action.do?aplicacion=wb021&amp;tabla=contenido&amp;idioma=es&amp;uid=u_4de8a78_15ad06f8792__7f91" TargetMode="External"/><Relationship Id="rId62" Type="http://schemas.openxmlformats.org/officeDocument/2006/relationships/hyperlink" Target="http://noticias.juridicas.com/base_datos/CCAA/591608-norma-foral-1-2017-de-8-feb-alava-de-transparencia-participacion-ciudadana.html" TargetMode="External"/><Relationship Id="rId83" Type="http://schemas.openxmlformats.org/officeDocument/2006/relationships/hyperlink" Target="https://es.wikipedia.org/wiki/Ciudad_inteligente" TargetMode="External"/><Relationship Id="rId88" Type="http://schemas.openxmlformats.org/officeDocument/2006/relationships/hyperlink" Target="http://www.gardena.euskadi.eus/transparencia/-/premios-elkarlan/" TargetMode="External"/><Relationship Id="rId111" Type="http://schemas.openxmlformats.org/officeDocument/2006/relationships/hyperlink" Target="http://www.araba.eus/BOTHA/Boletines/2017/025/2017_025_00712_C.pdf" TargetMode="External"/><Relationship Id="rId132" Type="http://schemas.openxmlformats.org/officeDocument/2006/relationships/hyperlink" Target="http://web.bizkaia.eus/es/bizkaia-goazen-2030-cas" TargetMode="External"/><Relationship Id="rId153" Type="http://schemas.openxmlformats.org/officeDocument/2006/relationships/hyperlink" Target="https://ssl4.gipuzkoa.net/castell/bog/2010/07/14/c1008253.htm" TargetMode="External"/><Relationship Id="rId174" Type="http://schemas.openxmlformats.org/officeDocument/2006/relationships/hyperlink" Target="http://www.bilbao.eus/cs/Satellite?c=Page&amp;cid=1279171318536&amp;language=es&amp;pageid=1279171318536&amp;pagename=Bilbaonet%2FPage%2FBIO_contenidoFinal" TargetMode="External"/><Relationship Id="rId179" Type="http://schemas.openxmlformats.org/officeDocument/2006/relationships/hyperlink" Target="http://www.donostia.eus/gardentasuna" TargetMode="External"/><Relationship Id="rId195" Type="http://schemas.openxmlformats.org/officeDocument/2006/relationships/diagramLayout" Target="diagrams/layout3.xml"/><Relationship Id="rId209" Type="http://schemas.openxmlformats.org/officeDocument/2006/relationships/footer" Target="footer2.xml"/><Relationship Id="rId190" Type="http://schemas.openxmlformats.org/officeDocument/2006/relationships/hyperlink" Target="http://www.vitoria-gasteiz.org/we001/was/we001Action.do?idioma=es&amp;aplicacion=wb021&amp;tabla=contenido&amp;uid=u4e57fba3_15a8855a209__7f9c" TargetMode="External"/><Relationship Id="rId204" Type="http://schemas.openxmlformats.org/officeDocument/2006/relationships/image" Target="media/image12.png"/><Relationship Id="rId15" Type="http://schemas.openxmlformats.org/officeDocument/2006/relationships/hyperlink" Target="https://www.irekia.euskadi.eus/es/debates/1163-creacion-del-plan-accion-para-modelo-vasco-gobierno-abierto-ogp-local-programme?stage=contribution" TargetMode="External"/><Relationship Id="rId36" Type="http://schemas.openxmlformats.org/officeDocument/2006/relationships/hyperlink" Target="http://www4.gipuzkoa.net/ogasuna/script/GFA_araudia/impuestos.asp?impid=339" TargetMode="External"/><Relationship Id="rId57" Type="http://schemas.openxmlformats.org/officeDocument/2006/relationships/hyperlink" Target="http://www.bilbao.eus/epresupuestos/ingresos.jsp?locale=es" TargetMode="External"/><Relationship Id="rId106" Type="http://schemas.openxmlformats.org/officeDocument/2006/relationships/hyperlink" Target="http://www.jusap.ejgv.euskadi.eus/comision-etica-publica/r47-edukia/es/" TargetMode="External"/><Relationship Id="rId127" Type="http://schemas.openxmlformats.org/officeDocument/2006/relationships/hyperlink" Target="https://www.opendatabizkaia.eus/es" TargetMode="External"/><Relationship Id="rId10" Type="http://schemas.openxmlformats.org/officeDocument/2006/relationships/diagramLayout" Target="diagrams/layout1.xml"/><Relationship Id="rId31" Type="http://schemas.openxmlformats.org/officeDocument/2006/relationships/hyperlink" Target="http://5stardata.info/es/" TargetMode="External"/><Relationship Id="rId52" Type="http://schemas.openxmlformats.org/officeDocument/2006/relationships/hyperlink" Target="http://www.bizkaiagoazen.eus/" TargetMode="External"/><Relationship Id="rId73" Type="http://schemas.openxmlformats.org/officeDocument/2006/relationships/hyperlink" Target="http://www.bilbao.eus/blogs/pgou/participacion-para-el-avance-fase-2/" TargetMode="External"/><Relationship Id="rId78" Type="http://schemas.openxmlformats.org/officeDocument/2006/relationships/hyperlink" Target="http://www.vitoria-gasteiz.org/we001/was/we001Action.do?aplicacion=wb021&amp;tabla=contenido&amp;idioma=es&amp;uid=u25c7341a_136b96ba805__7ffc" TargetMode="External"/><Relationship Id="rId94" Type="http://schemas.openxmlformats.org/officeDocument/2006/relationships/hyperlink" Target="http://www.legegunea.euskadi.eus/x59-formbusa/es/contenidos/recurso_tecnico/legesarea_comun/es_busqueda/index.html" TargetMode="External"/><Relationship Id="rId99" Type="http://schemas.openxmlformats.org/officeDocument/2006/relationships/hyperlink" Target="http://www.kultura.ejgv.euskadi.eus/r46-19130/es/" TargetMode="External"/><Relationship Id="rId101" Type="http://schemas.openxmlformats.org/officeDocument/2006/relationships/hyperlink" Target="http://www.euskadi.eus/sociometros-vascos/web01-s1lehike/es/" TargetMode="External"/><Relationship Id="rId122" Type="http://schemas.openxmlformats.org/officeDocument/2006/relationships/hyperlink" Target="http://www.bizkaia.eus/home2/Temas/DetalleTema.asp?Tem_Codigo=6860&amp;Idioma=CA" TargetMode="External"/><Relationship Id="rId143" Type="http://schemas.openxmlformats.org/officeDocument/2006/relationships/hyperlink" Target="https://ssl4.gipuzkoa.net/castell/bog/2018/01/02/c1708936.pdf" TargetMode="External"/><Relationship Id="rId148" Type="http://schemas.openxmlformats.org/officeDocument/2006/relationships/hyperlink" Target="http://www.gipuzkoa.eus/es/diputacion" TargetMode="External"/><Relationship Id="rId164" Type="http://schemas.openxmlformats.org/officeDocument/2006/relationships/hyperlink" Target="http://www.bilbao.eus/cs/Satellite/transparencia/es/inicio" TargetMode="External"/><Relationship Id="rId169" Type="http://schemas.openxmlformats.org/officeDocument/2006/relationships/hyperlink" Target="http://www.bilbao.eus/epresupuestos/ingresos.jsp?locale=es" TargetMode="External"/><Relationship Id="rId185" Type="http://schemas.openxmlformats.org/officeDocument/2006/relationships/hyperlink" Target="http://www.donostia.eus/lagunkoia" TargetMode="External"/><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hyperlink" Target="http://www.donostia.eus/datuirekiak" TargetMode="External"/><Relationship Id="rId210" Type="http://schemas.openxmlformats.org/officeDocument/2006/relationships/fontTable" Target="fontTable.xml"/><Relationship Id="rId26" Type="http://schemas.openxmlformats.org/officeDocument/2006/relationships/diagramLayout" Target="diagrams/layout2.xml"/><Relationship Id="rId47" Type="http://schemas.openxmlformats.org/officeDocument/2006/relationships/hyperlink" Target="http://programa.irekia.euskadi.eus/" TargetMode="External"/><Relationship Id="rId68" Type="http://schemas.openxmlformats.org/officeDocument/2006/relationships/hyperlink" Target="http://www.euskadi.eus/blog/pegip2020/resultados/?r01kQry=tC%3Aeuskadi%3BtF%3Aprensa_comunicacion%3BtT%3Ablog_post%3Bm%3AdocumentLanguage.EQ.es%3Bo%3AcommDate.DESC%3BcA%3Ar01etpd15f9fbd3d263f9ca6957703f9673f02ffca%3Bp%3AInter%3B" TargetMode="External"/><Relationship Id="rId89" Type="http://schemas.openxmlformats.org/officeDocument/2006/relationships/hyperlink" Target="http://www.gardena.euskadi.eus/inicio/" TargetMode="External"/><Relationship Id="rId112" Type="http://schemas.openxmlformats.org/officeDocument/2006/relationships/hyperlink" Target="https://irekia.araba.eus/derecho-a-la-informacion-publica" TargetMode="External"/><Relationship Id="rId133" Type="http://schemas.openxmlformats.org/officeDocument/2006/relationships/hyperlink" Target="http://www.bizkaiagoazen.eus/" TargetMode="External"/><Relationship Id="rId154" Type="http://schemas.openxmlformats.org/officeDocument/2006/relationships/hyperlink" Target="https://ssl4.gipuzkoa.net/castell/bog/2014/02/10/c1401244.htm" TargetMode="External"/><Relationship Id="rId175" Type="http://schemas.openxmlformats.org/officeDocument/2006/relationships/hyperlink" Target="http://www.bilbao.eus/cs/Satellite?cid=3010910400&amp;language=es&amp;pagename=Bilbaonet%2FPage%2FBIO_contenidoFinal" TargetMode="External"/><Relationship Id="rId196" Type="http://schemas.openxmlformats.org/officeDocument/2006/relationships/diagramQuickStyle" Target="diagrams/quickStyle3.xml"/><Relationship Id="rId200" Type="http://schemas.openxmlformats.org/officeDocument/2006/relationships/image" Target="media/image9.emf"/><Relationship Id="rId16" Type="http://schemas.openxmlformats.org/officeDocument/2006/relationships/hyperlink" Target="https://www.irekia.euskadi.eus/es/debates/1163-creacion-del-plan-accion-para-modelo-vasco-gobierno-abierto-ogp-local-programme?stage=contributi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pengovpartnership.org/sites/default/files/Diseno-y-Administracion-Foros-Multisectoriales.pdf" TargetMode="External"/><Relationship Id="rId1" Type="http://schemas.openxmlformats.org/officeDocument/2006/relationships/hyperlink" Target="https://www.opengovpartnership.org/sites/default/files/OGP_POC-Manual_2017_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2.png@01D407D5.EF8227E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cid:image001.png@01D3EBA3.02800FA0" TargetMode="External"/><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594330-76BF-4609-BC5B-2810793949D9}"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ES"/>
        </a:p>
      </dgm:t>
    </dgm:pt>
    <dgm:pt modelId="{3E002303-A9BC-4DB3-B6D5-60097C78B51A}">
      <dgm:prSet phldrT="[Texto]" custT="1"/>
      <dgm:spPr>
        <a:solidFill>
          <a:srgbClr val="C00000"/>
        </a:solidFill>
      </dgm:spPr>
      <dgm:t>
        <a:bodyPr/>
        <a:lstStyle/>
        <a:p>
          <a:r>
            <a:rPr lang="es-ES" sz="1000"/>
            <a:t>LANZAMIENTO</a:t>
          </a:r>
        </a:p>
      </dgm:t>
    </dgm:pt>
    <dgm:pt modelId="{25CB2345-0AA2-4973-87B9-276D479839D2}" type="parTrans" cxnId="{76EA9BF3-177A-458F-949A-99CE0DFECE59}">
      <dgm:prSet/>
      <dgm:spPr/>
      <dgm:t>
        <a:bodyPr/>
        <a:lstStyle/>
        <a:p>
          <a:endParaRPr lang="es-ES" sz="2800"/>
        </a:p>
      </dgm:t>
    </dgm:pt>
    <dgm:pt modelId="{D6D64B61-57E5-47EB-A860-7C7114EE22DA}" type="sibTrans" cxnId="{76EA9BF3-177A-458F-949A-99CE0DFECE59}">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D205FE10-6CA1-4441-8ED9-73F99ECDFCFB}">
      <dgm:prSet phldrT="[Texto]" custT="1"/>
      <dgm:spPr>
        <a:ln>
          <a:solidFill>
            <a:schemeClr val="tx1"/>
          </a:solidFill>
        </a:ln>
      </dgm:spPr>
      <dgm:t>
        <a:bodyPr/>
        <a:lstStyle/>
        <a:p>
          <a:r>
            <a:rPr lang="es-ES" sz="900"/>
            <a:t>Invitaciones directas</a:t>
          </a:r>
        </a:p>
      </dgm:t>
    </dgm:pt>
    <dgm:pt modelId="{D5BA05BA-E42E-4785-85A8-78D230834D2E}" type="parTrans" cxnId="{B358C80A-FC57-44E9-AB0B-74902BBC5E88}">
      <dgm:prSet/>
      <dgm:spPr/>
      <dgm:t>
        <a:bodyPr/>
        <a:lstStyle/>
        <a:p>
          <a:endParaRPr lang="es-ES" sz="2800"/>
        </a:p>
      </dgm:t>
    </dgm:pt>
    <dgm:pt modelId="{D0FA9F63-517F-4104-BE90-A39D4C98CE3D}" type="sibTrans" cxnId="{B358C80A-FC57-44E9-AB0B-74902BBC5E88}">
      <dgm:prSet/>
      <dgm:spPr/>
      <dgm:t>
        <a:bodyPr/>
        <a:lstStyle/>
        <a:p>
          <a:endParaRPr lang="es-ES" sz="2800"/>
        </a:p>
      </dgm:t>
    </dgm:pt>
    <dgm:pt modelId="{A8E0FB5E-ABD3-4516-A890-3618B347495B}">
      <dgm:prSet phldrT="[Texto]" custT="1"/>
      <dgm:spPr>
        <a:solidFill>
          <a:srgbClr val="C00000"/>
        </a:solidFill>
      </dgm:spPr>
      <dgm:t>
        <a:bodyPr/>
        <a:lstStyle/>
        <a:p>
          <a:r>
            <a:rPr lang="es-ES" sz="1000"/>
            <a:t>MUESTRA DE INTERÉS</a:t>
          </a:r>
        </a:p>
      </dgm:t>
    </dgm:pt>
    <dgm:pt modelId="{882CABF8-B342-41B8-BA4E-571AC85D06BB}" type="parTrans" cxnId="{6B411EC6-0242-4AF3-816C-87AC6442D1F0}">
      <dgm:prSet/>
      <dgm:spPr/>
      <dgm:t>
        <a:bodyPr/>
        <a:lstStyle/>
        <a:p>
          <a:endParaRPr lang="es-ES" sz="2800"/>
        </a:p>
      </dgm:t>
    </dgm:pt>
    <dgm:pt modelId="{CE1D04C5-DE7C-4D8A-82B6-5504866256F9}" type="sibTrans" cxnId="{6B411EC6-0242-4AF3-816C-87AC6442D1F0}">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62BED1D8-9F86-47D9-AE04-8E9CC0FB839C}">
      <dgm:prSet phldrT="[Texto]" custT="1"/>
      <dgm:spPr>
        <a:ln>
          <a:solidFill>
            <a:schemeClr val="tx1"/>
          </a:solidFill>
        </a:ln>
      </dgm:spPr>
      <dgm:t>
        <a:bodyPr/>
        <a:lstStyle/>
        <a:p>
          <a:r>
            <a:rPr lang="es-ES" sz="900"/>
            <a:t>Ficha de perfil</a:t>
          </a:r>
        </a:p>
      </dgm:t>
    </dgm:pt>
    <dgm:pt modelId="{AA266B2C-45BD-4D7C-B257-37E662C0E868}" type="parTrans" cxnId="{BEFEA914-1BA3-4776-8F7B-749286CF77AD}">
      <dgm:prSet/>
      <dgm:spPr/>
      <dgm:t>
        <a:bodyPr/>
        <a:lstStyle/>
        <a:p>
          <a:endParaRPr lang="es-ES" sz="2800"/>
        </a:p>
      </dgm:t>
    </dgm:pt>
    <dgm:pt modelId="{0BC9231A-8D85-45AF-A63D-0329E76B2FBA}" type="sibTrans" cxnId="{BEFEA914-1BA3-4776-8F7B-749286CF77AD}">
      <dgm:prSet/>
      <dgm:spPr/>
      <dgm:t>
        <a:bodyPr/>
        <a:lstStyle/>
        <a:p>
          <a:endParaRPr lang="es-ES" sz="2800"/>
        </a:p>
      </dgm:t>
    </dgm:pt>
    <dgm:pt modelId="{165FDCF6-B088-4EDF-9F07-C4AD89C26539}">
      <dgm:prSet phldrT="[Texto]" custT="1"/>
      <dgm:spPr>
        <a:solidFill>
          <a:srgbClr val="C00000"/>
        </a:solidFill>
      </dgm:spPr>
      <dgm:t>
        <a:bodyPr/>
        <a:lstStyle/>
        <a:p>
          <a:r>
            <a:rPr lang="es-ES" sz="1000"/>
            <a:t>DEFINICIÓN DEL PROCESO</a:t>
          </a:r>
        </a:p>
      </dgm:t>
    </dgm:pt>
    <dgm:pt modelId="{3D7E3791-E7A5-41A3-B3A0-5D35C7DD7D67}" type="parTrans" cxnId="{05379FCF-2B0E-46F4-A832-42C74A09E702}">
      <dgm:prSet/>
      <dgm:spPr/>
      <dgm:t>
        <a:bodyPr/>
        <a:lstStyle/>
        <a:p>
          <a:endParaRPr lang="es-ES" sz="2800"/>
        </a:p>
      </dgm:t>
    </dgm:pt>
    <dgm:pt modelId="{31234FA6-2B12-45A7-B3B0-0075E4BFAD6B}" type="sibTrans" cxnId="{05379FCF-2B0E-46F4-A832-42C74A09E702}">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4925188B-CFD6-4DB0-B704-86BDCF50951E}">
      <dgm:prSet phldrT="[Texto]" custT="1"/>
      <dgm:spPr>
        <a:ln>
          <a:solidFill>
            <a:schemeClr val="tx1"/>
          </a:solidFill>
        </a:ln>
      </dgm:spPr>
      <dgm:t>
        <a:bodyPr/>
        <a:lstStyle/>
        <a:p>
          <a:r>
            <a:rPr lang="es-ES" sz="900"/>
            <a:t>Reunión presencial</a:t>
          </a:r>
        </a:p>
      </dgm:t>
    </dgm:pt>
    <dgm:pt modelId="{6F01E5B1-7CBB-47C4-A4D5-C41F3C77CC06}" type="parTrans" cxnId="{070CC516-E4FC-43E2-825F-7EA55E5C899A}">
      <dgm:prSet/>
      <dgm:spPr/>
      <dgm:t>
        <a:bodyPr/>
        <a:lstStyle/>
        <a:p>
          <a:endParaRPr lang="es-ES" sz="2800"/>
        </a:p>
      </dgm:t>
    </dgm:pt>
    <dgm:pt modelId="{1522BD09-5614-48B9-868C-6870E801690C}" type="sibTrans" cxnId="{070CC516-E4FC-43E2-825F-7EA55E5C899A}">
      <dgm:prSet/>
      <dgm:spPr/>
      <dgm:t>
        <a:bodyPr/>
        <a:lstStyle/>
        <a:p>
          <a:endParaRPr lang="es-ES" sz="2800"/>
        </a:p>
      </dgm:t>
    </dgm:pt>
    <dgm:pt modelId="{B58C4107-2CFF-4093-B9EC-473DBE589A21}">
      <dgm:prSet phldrT="[Texto]" custT="1"/>
      <dgm:spPr>
        <a:ln>
          <a:solidFill>
            <a:schemeClr val="tx1"/>
          </a:solidFill>
        </a:ln>
      </dgm:spPr>
      <dgm:t>
        <a:bodyPr/>
        <a:lstStyle/>
        <a:p>
          <a:r>
            <a:rPr lang="es-ES" sz="900"/>
            <a:t>Autocandidatura en Irekia</a:t>
          </a:r>
        </a:p>
      </dgm:t>
    </dgm:pt>
    <dgm:pt modelId="{EB458F00-12AA-4A0A-8B46-21A2E2A9C749}" type="parTrans" cxnId="{572CEBA9-C774-45BC-9D0E-383E208CA05F}">
      <dgm:prSet/>
      <dgm:spPr/>
      <dgm:t>
        <a:bodyPr/>
        <a:lstStyle/>
        <a:p>
          <a:endParaRPr lang="es-ES" sz="2800"/>
        </a:p>
      </dgm:t>
    </dgm:pt>
    <dgm:pt modelId="{245D57ED-0489-411B-B340-EDB1A626A2C1}" type="sibTrans" cxnId="{572CEBA9-C774-45BC-9D0E-383E208CA05F}">
      <dgm:prSet/>
      <dgm:spPr/>
      <dgm:t>
        <a:bodyPr/>
        <a:lstStyle/>
        <a:p>
          <a:endParaRPr lang="es-ES" sz="2800"/>
        </a:p>
      </dgm:t>
    </dgm:pt>
    <dgm:pt modelId="{B1A3A1E3-6CD2-4A49-92F0-564BFEBBE197}">
      <dgm:prSet phldrT="[Texto]" custT="1"/>
      <dgm:spPr>
        <a:ln>
          <a:solidFill>
            <a:schemeClr val="tx1"/>
          </a:solidFill>
        </a:ln>
      </dgm:spPr>
      <dgm:t>
        <a:bodyPr/>
        <a:lstStyle/>
        <a:p>
          <a:r>
            <a:rPr lang="es-ES" sz="900"/>
            <a:t>Interés por participar en el proceso</a:t>
          </a:r>
        </a:p>
      </dgm:t>
    </dgm:pt>
    <dgm:pt modelId="{862973CD-72C2-499E-AFB8-818961EB33E1}" type="parTrans" cxnId="{62E39D7B-DD07-408E-A43C-DEE2F1134543}">
      <dgm:prSet/>
      <dgm:spPr/>
      <dgm:t>
        <a:bodyPr/>
        <a:lstStyle/>
        <a:p>
          <a:endParaRPr lang="es-ES" sz="2800"/>
        </a:p>
      </dgm:t>
    </dgm:pt>
    <dgm:pt modelId="{CBBCF271-2866-4EC1-9F8B-1B1B14BE0BF0}" type="sibTrans" cxnId="{62E39D7B-DD07-408E-A43C-DEE2F1134543}">
      <dgm:prSet/>
      <dgm:spPr/>
      <dgm:t>
        <a:bodyPr/>
        <a:lstStyle/>
        <a:p>
          <a:endParaRPr lang="es-ES" sz="2800"/>
        </a:p>
      </dgm:t>
    </dgm:pt>
    <dgm:pt modelId="{FF9430D6-81A8-4AC4-9DA6-E571D49E9882}">
      <dgm:prSet phldrT="[Texto]" custT="1"/>
      <dgm:spPr>
        <a:solidFill>
          <a:srgbClr val="C00000"/>
        </a:solidFill>
      </dgm:spPr>
      <dgm:t>
        <a:bodyPr/>
        <a:lstStyle/>
        <a:p>
          <a:r>
            <a:rPr lang="es-ES" sz="1000"/>
            <a:t>DESARROLLO DEL PROCESO</a:t>
          </a:r>
        </a:p>
      </dgm:t>
    </dgm:pt>
    <dgm:pt modelId="{318858A2-2C5E-4795-8E16-F7CDB10C0EAA}" type="parTrans" cxnId="{BB9118DF-B041-4E8F-82B9-187B3EE66B3D}">
      <dgm:prSet/>
      <dgm:spPr/>
      <dgm:t>
        <a:bodyPr/>
        <a:lstStyle/>
        <a:p>
          <a:endParaRPr lang="es-ES" sz="2800"/>
        </a:p>
      </dgm:t>
    </dgm:pt>
    <dgm:pt modelId="{90E6189B-2D0B-4CE8-8C03-5744734937B3}" type="sibTrans" cxnId="{BB9118DF-B041-4E8F-82B9-187B3EE66B3D}">
      <dgm:prSet/>
      <dgm:spPr/>
      <dgm:t>
        <a:bodyPr/>
        <a:lstStyle/>
        <a:p>
          <a:endParaRPr lang="es-ES" sz="2800"/>
        </a:p>
      </dgm:t>
    </dgm:pt>
    <dgm:pt modelId="{99647E5F-8BF5-4E50-85A2-F9C520394525}">
      <dgm:prSet phldrT="[Texto]" custT="1"/>
      <dgm:spPr>
        <a:ln>
          <a:solidFill>
            <a:schemeClr val="tx1"/>
          </a:solidFill>
        </a:ln>
      </dgm:spPr>
      <dgm:t>
        <a:bodyPr/>
        <a:lstStyle/>
        <a:p>
          <a:r>
            <a:rPr lang="es-ES" sz="900"/>
            <a:t>Auto candidatura</a:t>
          </a:r>
        </a:p>
      </dgm:t>
    </dgm:pt>
    <dgm:pt modelId="{608A81F5-FD4B-4D44-9463-AB69FA3B577C}" type="parTrans" cxnId="{1FD8CBC1-80F3-40B7-8FE1-6305208EE280}">
      <dgm:prSet/>
      <dgm:spPr/>
      <dgm:t>
        <a:bodyPr/>
        <a:lstStyle/>
        <a:p>
          <a:endParaRPr lang="es-ES" sz="2800"/>
        </a:p>
      </dgm:t>
    </dgm:pt>
    <dgm:pt modelId="{0CA6DD26-8739-46E9-80BE-C731EBE73ADD}" type="sibTrans" cxnId="{1FD8CBC1-80F3-40B7-8FE1-6305208EE280}">
      <dgm:prSet/>
      <dgm:spPr/>
      <dgm:t>
        <a:bodyPr/>
        <a:lstStyle/>
        <a:p>
          <a:endParaRPr lang="es-ES" sz="2800"/>
        </a:p>
      </dgm:t>
    </dgm:pt>
    <dgm:pt modelId="{02EA7B08-D7CB-424F-8006-8183F8B594A1}">
      <dgm:prSet phldrT="[Texto]" custT="1"/>
      <dgm:spPr>
        <a:ln>
          <a:solidFill>
            <a:schemeClr val="tx1"/>
          </a:solidFill>
        </a:ln>
      </dgm:spPr>
      <dgm:t>
        <a:bodyPr/>
        <a:lstStyle/>
        <a:p>
          <a:r>
            <a:rPr lang="es-ES" sz="900"/>
            <a:t>Propuesta técnica</a:t>
          </a:r>
        </a:p>
      </dgm:t>
    </dgm:pt>
    <dgm:pt modelId="{73FF989B-07C3-40A0-B8CF-AFFC30D7F4FF}" type="parTrans" cxnId="{12CAAB86-B6CB-4779-82EA-356BAFC16881}">
      <dgm:prSet/>
      <dgm:spPr/>
      <dgm:t>
        <a:bodyPr/>
        <a:lstStyle/>
        <a:p>
          <a:endParaRPr lang="es-ES" sz="2800"/>
        </a:p>
      </dgm:t>
    </dgm:pt>
    <dgm:pt modelId="{6E46382D-3174-45F4-A895-8A3E880F1BA8}" type="sibTrans" cxnId="{12CAAB86-B6CB-4779-82EA-356BAFC16881}">
      <dgm:prSet/>
      <dgm:spPr/>
      <dgm:t>
        <a:bodyPr/>
        <a:lstStyle/>
        <a:p>
          <a:endParaRPr lang="es-ES" sz="2800"/>
        </a:p>
      </dgm:t>
    </dgm:pt>
    <dgm:pt modelId="{D7A8F907-2098-491C-8DDC-27C2317537A0}">
      <dgm:prSet phldrT="[Texto]" custT="1"/>
      <dgm:spPr>
        <a:ln>
          <a:solidFill>
            <a:schemeClr val="tx1"/>
          </a:solidFill>
        </a:ln>
      </dgm:spPr>
      <dgm:t>
        <a:bodyPr/>
        <a:lstStyle/>
        <a:p>
          <a:r>
            <a:rPr lang="es-ES" sz="900"/>
            <a:t>Ratificación</a:t>
          </a:r>
        </a:p>
      </dgm:t>
    </dgm:pt>
    <dgm:pt modelId="{60832FE8-38D5-41C1-BC5F-BEEBB0FC3E38}" type="parTrans" cxnId="{6065F108-F927-42B9-89EA-2972CC9D7D03}">
      <dgm:prSet/>
      <dgm:spPr/>
      <dgm:t>
        <a:bodyPr/>
        <a:lstStyle/>
        <a:p>
          <a:endParaRPr lang="es-ES" sz="2800"/>
        </a:p>
      </dgm:t>
    </dgm:pt>
    <dgm:pt modelId="{6FAE3BD7-786F-48A5-8E81-03B088D910AB}" type="sibTrans" cxnId="{6065F108-F927-42B9-89EA-2972CC9D7D03}">
      <dgm:prSet/>
      <dgm:spPr/>
      <dgm:t>
        <a:bodyPr/>
        <a:lstStyle/>
        <a:p>
          <a:endParaRPr lang="es-ES" sz="2800"/>
        </a:p>
      </dgm:t>
    </dgm:pt>
    <dgm:pt modelId="{603670E6-C851-4FC4-8E75-FAC4CC0E00BB}">
      <dgm:prSet phldrT="[Texto]" custT="1"/>
      <dgm:spPr>
        <a:ln>
          <a:solidFill>
            <a:schemeClr val="tx1"/>
          </a:solidFill>
        </a:ln>
      </dgm:spPr>
      <dgm:t>
        <a:bodyPr/>
        <a:lstStyle/>
        <a:p>
          <a:r>
            <a:rPr lang="es-ES" sz="900"/>
            <a:t>Contexto y proceso</a:t>
          </a:r>
        </a:p>
      </dgm:t>
    </dgm:pt>
    <dgm:pt modelId="{A1A00181-E340-4A86-A157-4C1427D21EA4}" type="parTrans" cxnId="{786AFDF0-6026-40C6-8436-4F16EBACDA4D}">
      <dgm:prSet/>
      <dgm:spPr/>
      <dgm:t>
        <a:bodyPr/>
        <a:lstStyle/>
        <a:p>
          <a:endParaRPr lang="es-ES" sz="2800"/>
        </a:p>
      </dgm:t>
    </dgm:pt>
    <dgm:pt modelId="{9CA1532B-AB84-4F53-BFEF-0D0FCD03E310}" type="sibTrans" cxnId="{786AFDF0-6026-40C6-8436-4F16EBACDA4D}">
      <dgm:prSet/>
      <dgm:spPr/>
      <dgm:t>
        <a:bodyPr/>
        <a:lstStyle/>
        <a:p>
          <a:endParaRPr lang="es-ES" sz="2800"/>
        </a:p>
      </dgm:t>
    </dgm:pt>
    <dgm:pt modelId="{0CDD5529-DA3E-4584-A842-437FED31895A}" type="pres">
      <dgm:prSet presAssocID="{9F594330-76BF-4609-BC5B-2810793949D9}" presName="linearFlow" presStyleCnt="0">
        <dgm:presLayoutVars>
          <dgm:dir/>
          <dgm:animLvl val="lvl"/>
          <dgm:resizeHandles val="exact"/>
        </dgm:presLayoutVars>
      </dgm:prSet>
      <dgm:spPr/>
      <dgm:t>
        <a:bodyPr/>
        <a:lstStyle/>
        <a:p>
          <a:endParaRPr lang="es-ES"/>
        </a:p>
      </dgm:t>
    </dgm:pt>
    <dgm:pt modelId="{2B0E8EF9-C510-40FD-BA29-1E6AB07FA8EB}" type="pres">
      <dgm:prSet presAssocID="{3E002303-A9BC-4DB3-B6D5-60097C78B51A}" presName="composite" presStyleCnt="0"/>
      <dgm:spPr/>
    </dgm:pt>
    <dgm:pt modelId="{B1BAE190-2BF5-40B3-B548-6DC77A187BD5}" type="pres">
      <dgm:prSet presAssocID="{3E002303-A9BC-4DB3-B6D5-60097C78B51A}" presName="parTx" presStyleLbl="node1" presStyleIdx="0" presStyleCnt="4">
        <dgm:presLayoutVars>
          <dgm:chMax val="0"/>
          <dgm:chPref val="0"/>
          <dgm:bulletEnabled val="1"/>
        </dgm:presLayoutVars>
      </dgm:prSet>
      <dgm:spPr/>
      <dgm:t>
        <a:bodyPr/>
        <a:lstStyle/>
        <a:p>
          <a:endParaRPr lang="es-ES"/>
        </a:p>
      </dgm:t>
    </dgm:pt>
    <dgm:pt modelId="{530177CB-FEF4-4DE4-8FD3-2AA129E1089D}" type="pres">
      <dgm:prSet presAssocID="{3E002303-A9BC-4DB3-B6D5-60097C78B51A}" presName="parSh" presStyleLbl="node1" presStyleIdx="0" presStyleCnt="4" custScaleX="122189"/>
      <dgm:spPr/>
      <dgm:t>
        <a:bodyPr/>
        <a:lstStyle/>
        <a:p>
          <a:endParaRPr lang="es-ES"/>
        </a:p>
      </dgm:t>
    </dgm:pt>
    <dgm:pt modelId="{4A26E764-19B1-44F7-9FDF-9A4234F83DE4}" type="pres">
      <dgm:prSet presAssocID="{3E002303-A9BC-4DB3-B6D5-60097C78B51A}" presName="desTx" presStyleLbl="fgAcc1" presStyleIdx="0" presStyleCnt="4">
        <dgm:presLayoutVars>
          <dgm:bulletEnabled val="1"/>
        </dgm:presLayoutVars>
      </dgm:prSet>
      <dgm:spPr/>
      <dgm:t>
        <a:bodyPr/>
        <a:lstStyle/>
        <a:p>
          <a:endParaRPr lang="es-ES"/>
        </a:p>
      </dgm:t>
    </dgm:pt>
    <dgm:pt modelId="{CCBFF9AE-C656-4D7F-A1D4-B5AF641A00CA}" type="pres">
      <dgm:prSet presAssocID="{D6D64B61-57E5-47EB-A860-7C7114EE22DA}" presName="sibTrans" presStyleLbl="sibTrans2D1" presStyleIdx="0" presStyleCnt="3"/>
      <dgm:spPr/>
      <dgm:t>
        <a:bodyPr/>
        <a:lstStyle/>
        <a:p>
          <a:endParaRPr lang="es-ES"/>
        </a:p>
      </dgm:t>
    </dgm:pt>
    <dgm:pt modelId="{62D24257-C393-4A77-AA31-2F86B5CD1CE0}" type="pres">
      <dgm:prSet presAssocID="{D6D64B61-57E5-47EB-A860-7C7114EE22DA}" presName="connTx" presStyleLbl="sibTrans2D1" presStyleIdx="0" presStyleCnt="3"/>
      <dgm:spPr/>
      <dgm:t>
        <a:bodyPr/>
        <a:lstStyle/>
        <a:p>
          <a:endParaRPr lang="es-ES"/>
        </a:p>
      </dgm:t>
    </dgm:pt>
    <dgm:pt modelId="{3AFC9402-F2B9-4167-A5F4-920307CE4C39}" type="pres">
      <dgm:prSet presAssocID="{A8E0FB5E-ABD3-4516-A890-3618B347495B}" presName="composite" presStyleCnt="0"/>
      <dgm:spPr/>
    </dgm:pt>
    <dgm:pt modelId="{EB3A1ABB-584A-4B74-908D-775CC6C8FC09}" type="pres">
      <dgm:prSet presAssocID="{A8E0FB5E-ABD3-4516-A890-3618B347495B}" presName="parTx" presStyleLbl="node1" presStyleIdx="0" presStyleCnt="4">
        <dgm:presLayoutVars>
          <dgm:chMax val="0"/>
          <dgm:chPref val="0"/>
          <dgm:bulletEnabled val="1"/>
        </dgm:presLayoutVars>
      </dgm:prSet>
      <dgm:spPr/>
      <dgm:t>
        <a:bodyPr/>
        <a:lstStyle/>
        <a:p>
          <a:endParaRPr lang="es-ES"/>
        </a:p>
      </dgm:t>
    </dgm:pt>
    <dgm:pt modelId="{24024E1C-607B-4092-A692-C547DF65CDEF}" type="pres">
      <dgm:prSet presAssocID="{A8E0FB5E-ABD3-4516-A890-3618B347495B}" presName="parSh" presStyleLbl="node1" presStyleIdx="1" presStyleCnt="4"/>
      <dgm:spPr/>
      <dgm:t>
        <a:bodyPr/>
        <a:lstStyle/>
        <a:p>
          <a:endParaRPr lang="es-ES"/>
        </a:p>
      </dgm:t>
    </dgm:pt>
    <dgm:pt modelId="{609320BA-73A4-4D85-8039-DA1F2B631CF5}" type="pres">
      <dgm:prSet presAssocID="{A8E0FB5E-ABD3-4516-A890-3618B347495B}" presName="desTx" presStyleLbl="fgAcc1" presStyleIdx="1" presStyleCnt="4">
        <dgm:presLayoutVars>
          <dgm:bulletEnabled val="1"/>
        </dgm:presLayoutVars>
      </dgm:prSet>
      <dgm:spPr/>
      <dgm:t>
        <a:bodyPr/>
        <a:lstStyle/>
        <a:p>
          <a:endParaRPr lang="es-ES"/>
        </a:p>
      </dgm:t>
    </dgm:pt>
    <dgm:pt modelId="{542C3B31-1B2A-4C17-A787-7741A3FE0C31}" type="pres">
      <dgm:prSet presAssocID="{CE1D04C5-DE7C-4D8A-82B6-5504866256F9}" presName="sibTrans" presStyleLbl="sibTrans2D1" presStyleIdx="1" presStyleCnt="3"/>
      <dgm:spPr/>
      <dgm:t>
        <a:bodyPr/>
        <a:lstStyle/>
        <a:p>
          <a:endParaRPr lang="es-ES"/>
        </a:p>
      </dgm:t>
    </dgm:pt>
    <dgm:pt modelId="{E850949D-16C5-4909-AAA5-CDBA8B5FCAFA}" type="pres">
      <dgm:prSet presAssocID="{CE1D04C5-DE7C-4D8A-82B6-5504866256F9}" presName="connTx" presStyleLbl="sibTrans2D1" presStyleIdx="1" presStyleCnt="3"/>
      <dgm:spPr/>
      <dgm:t>
        <a:bodyPr/>
        <a:lstStyle/>
        <a:p>
          <a:endParaRPr lang="es-ES"/>
        </a:p>
      </dgm:t>
    </dgm:pt>
    <dgm:pt modelId="{1A4695D7-888A-4B03-B159-42664655FD19}" type="pres">
      <dgm:prSet presAssocID="{165FDCF6-B088-4EDF-9F07-C4AD89C26539}" presName="composite" presStyleCnt="0"/>
      <dgm:spPr/>
    </dgm:pt>
    <dgm:pt modelId="{A6432C8B-FABD-4BBF-BABC-D90A3F2BC9EA}" type="pres">
      <dgm:prSet presAssocID="{165FDCF6-B088-4EDF-9F07-C4AD89C26539}" presName="parTx" presStyleLbl="node1" presStyleIdx="1" presStyleCnt="4">
        <dgm:presLayoutVars>
          <dgm:chMax val="0"/>
          <dgm:chPref val="0"/>
          <dgm:bulletEnabled val="1"/>
        </dgm:presLayoutVars>
      </dgm:prSet>
      <dgm:spPr/>
      <dgm:t>
        <a:bodyPr/>
        <a:lstStyle/>
        <a:p>
          <a:endParaRPr lang="es-ES"/>
        </a:p>
      </dgm:t>
    </dgm:pt>
    <dgm:pt modelId="{CF74663B-E3D6-4E2D-B0ED-A95081911316}" type="pres">
      <dgm:prSet presAssocID="{165FDCF6-B088-4EDF-9F07-C4AD89C26539}" presName="parSh" presStyleLbl="node1" presStyleIdx="2" presStyleCnt="4"/>
      <dgm:spPr/>
      <dgm:t>
        <a:bodyPr/>
        <a:lstStyle/>
        <a:p>
          <a:endParaRPr lang="es-ES"/>
        </a:p>
      </dgm:t>
    </dgm:pt>
    <dgm:pt modelId="{91A0C214-66E5-49AE-8748-D4C69C8B5DFE}" type="pres">
      <dgm:prSet presAssocID="{165FDCF6-B088-4EDF-9F07-C4AD89C26539}" presName="desTx" presStyleLbl="fgAcc1" presStyleIdx="2" presStyleCnt="4">
        <dgm:presLayoutVars>
          <dgm:bulletEnabled val="1"/>
        </dgm:presLayoutVars>
      </dgm:prSet>
      <dgm:spPr/>
      <dgm:t>
        <a:bodyPr/>
        <a:lstStyle/>
        <a:p>
          <a:endParaRPr lang="es-ES"/>
        </a:p>
      </dgm:t>
    </dgm:pt>
    <dgm:pt modelId="{BD73D738-6823-425A-B20C-D563D24CFA58}" type="pres">
      <dgm:prSet presAssocID="{31234FA6-2B12-45A7-B3B0-0075E4BFAD6B}" presName="sibTrans" presStyleLbl="sibTrans2D1" presStyleIdx="2" presStyleCnt="3"/>
      <dgm:spPr/>
      <dgm:t>
        <a:bodyPr/>
        <a:lstStyle/>
        <a:p>
          <a:endParaRPr lang="es-ES"/>
        </a:p>
      </dgm:t>
    </dgm:pt>
    <dgm:pt modelId="{B4A412CA-D9BE-4CF5-9435-8C9545D8DAE4}" type="pres">
      <dgm:prSet presAssocID="{31234FA6-2B12-45A7-B3B0-0075E4BFAD6B}" presName="connTx" presStyleLbl="sibTrans2D1" presStyleIdx="2" presStyleCnt="3"/>
      <dgm:spPr/>
      <dgm:t>
        <a:bodyPr/>
        <a:lstStyle/>
        <a:p>
          <a:endParaRPr lang="es-ES"/>
        </a:p>
      </dgm:t>
    </dgm:pt>
    <dgm:pt modelId="{6FC23F0E-9613-4B96-A7B0-4D89D26380B4}" type="pres">
      <dgm:prSet presAssocID="{FF9430D6-81A8-4AC4-9DA6-E571D49E9882}" presName="composite" presStyleCnt="0"/>
      <dgm:spPr/>
    </dgm:pt>
    <dgm:pt modelId="{83C8E3AA-61D6-4E4B-819F-B4BBC9E3370F}" type="pres">
      <dgm:prSet presAssocID="{FF9430D6-81A8-4AC4-9DA6-E571D49E9882}" presName="parTx" presStyleLbl="node1" presStyleIdx="2" presStyleCnt="4">
        <dgm:presLayoutVars>
          <dgm:chMax val="0"/>
          <dgm:chPref val="0"/>
          <dgm:bulletEnabled val="1"/>
        </dgm:presLayoutVars>
      </dgm:prSet>
      <dgm:spPr/>
      <dgm:t>
        <a:bodyPr/>
        <a:lstStyle/>
        <a:p>
          <a:endParaRPr lang="es-ES"/>
        </a:p>
      </dgm:t>
    </dgm:pt>
    <dgm:pt modelId="{1EED72E5-3F2C-4C61-AE7F-0DEA46C69465}" type="pres">
      <dgm:prSet presAssocID="{FF9430D6-81A8-4AC4-9DA6-E571D49E9882}" presName="parSh" presStyleLbl="node1" presStyleIdx="3" presStyleCnt="4" custScaleX="119597"/>
      <dgm:spPr/>
      <dgm:t>
        <a:bodyPr/>
        <a:lstStyle/>
        <a:p>
          <a:endParaRPr lang="es-ES"/>
        </a:p>
      </dgm:t>
    </dgm:pt>
    <dgm:pt modelId="{3D3AFDE8-B754-4ECD-9A0D-57B56E55DF30}" type="pres">
      <dgm:prSet presAssocID="{FF9430D6-81A8-4AC4-9DA6-E571D49E9882}" presName="desTx" presStyleLbl="fgAcc1" presStyleIdx="3" presStyleCnt="4">
        <dgm:presLayoutVars>
          <dgm:bulletEnabled val="1"/>
        </dgm:presLayoutVars>
      </dgm:prSet>
      <dgm:spPr/>
      <dgm:t>
        <a:bodyPr/>
        <a:lstStyle/>
        <a:p>
          <a:endParaRPr lang="es-ES"/>
        </a:p>
      </dgm:t>
    </dgm:pt>
  </dgm:ptLst>
  <dgm:cxnLst>
    <dgm:cxn modelId="{A583E61D-4B19-46B4-A898-5890F9FAFFB7}" type="presOf" srcId="{31234FA6-2B12-45A7-B3B0-0075E4BFAD6B}" destId="{BD73D738-6823-425A-B20C-D563D24CFA58}" srcOrd="0" destOrd="0" presId="urn:microsoft.com/office/officeart/2005/8/layout/process3"/>
    <dgm:cxn modelId="{6B411EC6-0242-4AF3-816C-87AC6442D1F0}" srcId="{9F594330-76BF-4609-BC5B-2810793949D9}" destId="{A8E0FB5E-ABD3-4516-A890-3618B347495B}" srcOrd="1" destOrd="0" parTransId="{882CABF8-B342-41B8-BA4E-571AC85D06BB}" sibTransId="{CE1D04C5-DE7C-4D8A-82B6-5504866256F9}"/>
    <dgm:cxn modelId="{1FD8CBC1-80F3-40B7-8FE1-6305208EE280}" srcId="{FF9430D6-81A8-4AC4-9DA6-E571D49E9882}" destId="{99647E5F-8BF5-4E50-85A2-F9C520394525}" srcOrd="0" destOrd="0" parTransId="{608A81F5-FD4B-4D44-9463-AB69FA3B577C}" sibTransId="{0CA6DD26-8739-46E9-80BE-C731EBE73ADD}"/>
    <dgm:cxn modelId="{786AFDF0-6026-40C6-8436-4F16EBACDA4D}" srcId="{165FDCF6-B088-4EDF-9F07-C4AD89C26539}" destId="{603670E6-C851-4FC4-8E75-FAC4CC0E00BB}" srcOrd="1" destOrd="0" parTransId="{A1A00181-E340-4A86-A157-4C1427D21EA4}" sibTransId="{9CA1532B-AB84-4F53-BFEF-0D0FCD03E310}"/>
    <dgm:cxn modelId="{933D2D9F-22CE-4430-B4C4-F2348729EA73}" type="presOf" srcId="{A8E0FB5E-ABD3-4516-A890-3618B347495B}" destId="{24024E1C-607B-4092-A692-C547DF65CDEF}" srcOrd="1" destOrd="0" presId="urn:microsoft.com/office/officeart/2005/8/layout/process3"/>
    <dgm:cxn modelId="{A3642E44-0924-4E41-9D9D-51AD558ECCED}" type="presOf" srcId="{165FDCF6-B088-4EDF-9F07-C4AD89C26539}" destId="{CF74663B-E3D6-4E2D-B0ED-A95081911316}" srcOrd="1" destOrd="0" presId="urn:microsoft.com/office/officeart/2005/8/layout/process3"/>
    <dgm:cxn modelId="{69F9A355-B192-483E-8244-6F00D3868248}" type="presOf" srcId="{603670E6-C851-4FC4-8E75-FAC4CC0E00BB}" destId="{91A0C214-66E5-49AE-8748-D4C69C8B5DFE}" srcOrd="0" destOrd="1" presId="urn:microsoft.com/office/officeart/2005/8/layout/process3"/>
    <dgm:cxn modelId="{B358C80A-FC57-44E9-AB0B-74902BBC5E88}" srcId="{3E002303-A9BC-4DB3-B6D5-60097C78B51A}" destId="{D205FE10-6CA1-4441-8ED9-73F99ECDFCFB}" srcOrd="0" destOrd="0" parTransId="{D5BA05BA-E42E-4785-85A8-78D230834D2E}" sibTransId="{D0FA9F63-517F-4104-BE90-A39D4C98CE3D}"/>
    <dgm:cxn modelId="{412D0C4B-14BD-4D73-B45C-26EDF49BEF89}" type="presOf" srcId="{D7A8F907-2098-491C-8DDC-27C2317537A0}" destId="{3D3AFDE8-B754-4ECD-9A0D-57B56E55DF30}" srcOrd="0" destOrd="2" presId="urn:microsoft.com/office/officeart/2005/8/layout/process3"/>
    <dgm:cxn modelId="{9991C044-FE8C-4A02-B1CE-B76BB0A7ABCF}" type="presOf" srcId="{4925188B-CFD6-4DB0-B704-86BDCF50951E}" destId="{91A0C214-66E5-49AE-8748-D4C69C8B5DFE}" srcOrd="0" destOrd="0" presId="urn:microsoft.com/office/officeart/2005/8/layout/process3"/>
    <dgm:cxn modelId="{C8343BD8-C3C6-4160-859A-FE5D70272927}" type="presOf" srcId="{31234FA6-2B12-45A7-B3B0-0075E4BFAD6B}" destId="{B4A412CA-D9BE-4CF5-9435-8C9545D8DAE4}" srcOrd="1" destOrd="0" presId="urn:microsoft.com/office/officeart/2005/8/layout/process3"/>
    <dgm:cxn modelId="{F320BD4D-D2AD-4C57-83B1-1DDAF4E8800C}" type="presOf" srcId="{165FDCF6-B088-4EDF-9F07-C4AD89C26539}" destId="{A6432C8B-FABD-4BBF-BABC-D90A3F2BC9EA}" srcOrd="0" destOrd="0" presId="urn:microsoft.com/office/officeart/2005/8/layout/process3"/>
    <dgm:cxn modelId="{FB04D011-FFAE-4260-9E64-1611C1FE13E3}" type="presOf" srcId="{62BED1D8-9F86-47D9-AE04-8E9CC0FB839C}" destId="{609320BA-73A4-4D85-8039-DA1F2B631CF5}" srcOrd="0" destOrd="1" presId="urn:microsoft.com/office/officeart/2005/8/layout/process3"/>
    <dgm:cxn modelId="{62E39D7B-DD07-408E-A43C-DEE2F1134543}" srcId="{A8E0FB5E-ABD3-4516-A890-3618B347495B}" destId="{B1A3A1E3-6CD2-4A49-92F0-564BFEBBE197}" srcOrd="0" destOrd="0" parTransId="{862973CD-72C2-499E-AFB8-818961EB33E1}" sibTransId="{CBBCF271-2866-4EC1-9F8B-1B1B14BE0BF0}"/>
    <dgm:cxn modelId="{9B405414-EB4E-48C7-B315-CD9952689769}" type="presOf" srcId="{D6D64B61-57E5-47EB-A860-7C7114EE22DA}" destId="{62D24257-C393-4A77-AA31-2F86B5CD1CE0}" srcOrd="1" destOrd="0" presId="urn:microsoft.com/office/officeart/2005/8/layout/process3"/>
    <dgm:cxn modelId="{66BDD12A-45E8-4E46-9402-3428FD740BB6}" type="presOf" srcId="{99647E5F-8BF5-4E50-85A2-F9C520394525}" destId="{3D3AFDE8-B754-4ECD-9A0D-57B56E55DF30}" srcOrd="0" destOrd="0" presId="urn:microsoft.com/office/officeart/2005/8/layout/process3"/>
    <dgm:cxn modelId="{A2C325B5-4213-4C70-A678-D848CD8FEBC1}" type="presOf" srcId="{02EA7B08-D7CB-424F-8006-8183F8B594A1}" destId="{3D3AFDE8-B754-4ECD-9A0D-57B56E55DF30}" srcOrd="0" destOrd="1" presId="urn:microsoft.com/office/officeart/2005/8/layout/process3"/>
    <dgm:cxn modelId="{7E2AAE22-9362-4BD0-9E28-F87F904855D4}" type="presOf" srcId="{9F594330-76BF-4609-BC5B-2810793949D9}" destId="{0CDD5529-DA3E-4584-A842-437FED31895A}" srcOrd="0" destOrd="0" presId="urn:microsoft.com/office/officeart/2005/8/layout/process3"/>
    <dgm:cxn modelId="{BB9118DF-B041-4E8F-82B9-187B3EE66B3D}" srcId="{9F594330-76BF-4609-BC5B-2810793949D9}" destId="{FF9430D6-81A8-4AC4-9DA6-E571D49E9882}" srcOrd="3" destOrd="0" parTransId="{318858A2-2C5E-4795-8E16-F7CDB10C0EAA}" sibTransId="{90E6189B-2D0B-4CE8-8C03-5744734937B3}"/>
    <dgm:cxn modelId="{76EA9BF3-177A-458F-949A-99CE0DFECE59}" srcId="{9F594330-76BF-4609-BC5B-2810793949D9}" destId="{3E002303-A9BC-4DB3-B6D5-60097C78B51A}" srcOrd="0" destOrd="0" parTransId="{25CB2345-0AA2-4973-87B9-276D479839D2}" sibTransId="{D6D64B61-57E5-47EB-A860-7C7114EE22DA}"/>
    <dgm:cxn modelId="{BEFEA914-1BA3-4776-8F7B-749286CF77AD}" srcId="{A8E0FB5E-ABD3-4516-A890-3618B347495B}" destId="{62BED1D8-9F86-47D9-AE04-8E9CC0FB839C}" srcOrd="1" destOrd="0" parTransId="{AA266B2C-45BD-4D7C-B257-37E662C0E868}" sibTransId="{0BC9231A-8D85-45AF-A63D-0329E76B2FBA}"/>
    <dgm:cxn modelId="{ABD9F253-BC02-40EB-902A-9EEC52272B9D}" type="presOf" srcId="{A8E0FB5E-ABD3-4516-A890-3618B347495B}" destId="{EB3A1ABB-584A-4B74-908D-775CC6C8FC09}" srcOrd="0" destOrd="0" presId="urn:microsoft.com/office/officeart/2005/8/layout/process3"/>
    <dgm:cxn modelId="{633066D0-7D5F-4113-9D52-DBEF38986269}" type="presOf" srcId="{B58C4107-2CFF-4093-B9EC-473DBE589A21}" destId="{4A26E764-19B1-44F7-9FDF-9A4234F83DE4}" srcOrd="0" destOrd="1" presId="urn:microsoft.com/office/officeart/2005/8/layout/process3"/>
    <dgm:cxn modelId="{05379FCF-2B0E-46F4-A832-42C74A09E702}" srcId="{9F594330-76BF-4609-BC5B-2810793949D9}" destId="{165FDCF6-B088-4EDF-9F07-C4AD89C26539}" srcOrd="2" destOrd="0" parTransId="{3D7E3791-E7A5-41A3-B3A0-5D35C7DD7D67}" sibTransId="{31234FA6-2B12-45A7-B3B0-0075E4BFAD6B}"/>
    <dgm:cxn modelId="{572CEBA9-C774-45BC-9D0E-383E208CA05F}" srcId="{3E002303-A9BC-4DB3-B6D5-60097C78B51A}" destId="{B58C4107-2CFF-4093-B9EC-473DBE589A21}" srcOrd="1" destOrd="0" parTransId="{EB458F00-12AA-4A0A-8B46-21A2E2A9C749}" sibTransId="{245D57ED-0489-411B-B340-EDB1A626A2C1}"/>
    <dgm:cxn modelId="{5789BC8A-4EFF-4102-AE7C-2D1906329281}" type="presOf" srcId="{CE1D04C5-DE7C-4D8A-82B6-5504866256F9}" destId="{E850949D-16C5-4909-AAA5-CDBA8B5FCAFA}" srcOrd="1" destOrd="0" presId="urn:microsoft.com/office/officeart/2005/8/layout/process3"/>
    <dgm:cxn modelId="{12CAAB86-B6CB-4779-82EA-356BAFC16881}" srcId="{FF9430D6-81A8-4AC4-9DA6-E571D49E9882}" destId="{02EA7B08-D7CB-424F-8006-8183F8B594A1}" srcOrd="1" destOrd="0" parTransId="{73FF989B-07C3-40A0-B8CF-AFFC30D7F4FF}" sibTransId="{6E46382D-3174-45F4-A895-8A3E880F1BA8}"/>
    <dgm:cxn modelId="{76D0C863-5E18-45D7-8892-9321F0A9CB6A}" type="presOf" srcId="{FF9430D6-81A8-4AC4-9DA6-E571D49E9882}" destId="{83C8E3AA-61D6-4E4B-819F-B4BBC9E3370F}" srcOrd="0" destOrd="0" presId="urn:microsoft.com/office/officeart/2005/8/layout/process3"/>
    <dgm:cxn modelId="{FB3CAB2A-C8AD-450A-8455-9D64AA42DDDD}" type="presOf" srcId="{D205FE10-6CA1-4441-8ED9-73F99ECDFCFB}" destId="{4A26E764-19B1-44F7-9FDF-9A4234F83DE4}" srcOrd="0" destOrd="0" presId="urn:microsoft.com/office/officeart/2005/8/layout/process3"/>
    <dgm:cxn modelId="{6065F108-F927-42B9-89EA-2972CC9D7D03}" srcId="{FF9430D6-81A8-4AC4-9DA6-E571D49E9882}" destId="{D7A8F907-2098-491C-8DDC-27C2317537A0}" srcOrd="2" destOrd="0" parTransId="{60832FE8-38D5-41C1-BC5F-BEEBB0FC3E38}" sibTransId="{6FAE3BD7-786F-48A5-8E81-03B088D910AB}"/>
    <dgm:cxn modelId="{AEC142B1-70F5-413D-8302-21C22673C01C}" type="presOf" srcId="{FF9430D6-81A8-4AC4-9DA6-E571D49E9882}" destId="{1EED72E5-3F2C-4C61-AE7F-0DEA46C69465}" srcOrd="1" destOrd="0" presId="urn:microsoft.com/office/officeart/2005/8/layout/process3"/>
    <dgm:cxn modelId="{3345C1EC-85FE-41F3-AC17-D630034B5B7D}" type="presOf" srcId="{3E002303-A9BC-4DB3-B6D5-60097C78B51A}" destId="{530177CB-FEF4-4DE4-8FD3-2AA129E1089D}" srcOrd="1" destOrd="0" presId="urn:microsoft.com/office/officeart/2005/8/layout/process3"/>
    <dgm:cxn modelId="{070CC516-E4FC-43E2-825F-7EA55E5C899A}" srcId="{165FDCF6-B088-4EDF-9F07-C4AD89C26539}" destId="{4925188B-CFD6-4DB0-B704-86BDCF50951E}" srcOrd="0" destOrd="0" parTransId="{6F01E5B1-7CBB-47C4-A4D5-C41F3C77CC06}" sibTransId="{1522BD09-5614-48B9-868C-6870E801690C}"/>
    <dgm:cxn modelId="{65479433-F58C-4EFB-ACF0-6A23C014C020}" type="presOf" srcId="{B1A3A1E3-6CD2-4A49-92F0-564BFEBBE197}" destId="{609320BA-73A4-4D85-8039-DA1F2B631CF5}" srcOrd="0" destOrd="0" presId="urn:microsoft.com/office/officeart/2005/8/layout/process3"/>
    <dgm:cxn modelId="{532FDA04-A9E6-4433-9A33-C97CDD5049C8}" type="presOf" srcId="{CE1D04C5-DE7C-4D8A-82B6-5504866256F9}" destId="{542C3B31-1B2A-4C17-A787-7741A3FE0C31}" srcOrd="0" destOrd="0" presId="urn:microsoft.com/office/officeart/2005/8/layout/process3"/>
    <dgm:cxn modelId="{79D21712-52E9-4694-A3D3-7A0F7CFD642C}" type="presOf" srcId="{3E002303-A9BC-4DB3-B6D5-60097C78B51A}" destId="{B1BAE190-2BF5-40B3-B548-6DC77A187BD5}" srcOrd="0" destOrd="0" presId="urn:microsoft.com/office/officeart/2005/8/layout/process3"/>
    <dgm:cxn modelId="{BE3CB265-DD9B-41FE-B3BC-BFB3E1CADCDA}" type="presOf" srcId="{D6D64B61-57E5-47EB-A860-7C7114EE22DA}" destId="{CCBFF9AE-C656-4D7F-A1D4-B5AF641A00CA}" srcOrd="0" destOrd="0" presId="urn:microsoft.com/office/officeart/2005/8/layout/process3"/>
    <dgm:cxn modelId="{CD404D55-734D-44BF-81B6-6F7E17F81E58}" type="presParOf" srcId="{0CDD5529-DA3E-4584-A842-437FED31895A}" destId="{2B0E8EF9-C510-40FD-BA29-1E6AB07FA8EB}" srcOrd="0" destOrd="0" presId="urn:microsoft.com/office/officeart/2005/8/layout/process3"/>
    <dgm:cxn modelId="{196BE36E-D9AE-499E-9C6C-EE57E82D8BD1}" type="presParOf" srcId="{2B0E8EF9-C510-40FD-BA29-1E6AB07FA8EB}" destId="{B1BAE190-2BF5-40B3-B548-6DC77A187BD5}" srcOrd="0" destOrd="0" presId="urn:microsoft.com/office/officeart/2005/8/layout/process3"/>
    <dgm:cxn modelId="{BDC40D5F-CB26-429E-8CAA-BC1E34A5460B}" type="presParOf" srcId="{2B0E8EF9-C510-40FD-BA29-1E6AB07FA8EB}" destId="{530177CB-FEF4-4DE4-8FD3-2AA129E1089D}" srcOrd="1" destOrd="0" presId="urn:microsoft.com/office/officeart/2005/8/layout/process3"/>
    <dgm:cxn modelId="{9BDB8DBC-A3BB-4B8F-88B4-CEF4BF0520FE}" type="presParOf" srcId="{2B0E8EF9-C510-40FD-BA29-1E6AB07FA8EB}" destId="{4A26E764-19B1-44F7-9FDF-9A4234F83DE4}" srcOrd="2" destOrd="0" presId="urn:microsoft.com/office/officeart/2005/8/layout/process3"/>
    <dgm:cxn modelId="{D1A7C003-4FD5-42BE-A690-C76A46E342A8}" type="presParOf" srcId="{0CDD5529-DA3E-4584-A842-437FED31895A}" destId="{CCBFF9AE-C656-4D7F-A1D4-B5AF641A00CA}" srcOrd="1" destOrd="0" presId="urn:microsoft.com/office/officeart/2005/8/layout/process3"/>
    <dgm:cxn modelId="{EC14ADA6-C6C4-4CD3-8C79-353F5499F3CB}" type="presParOf" srcId="{CCBFF9AE-C656-4D7F-A1D4-B5AF641A00CA}" destId="{62D24257-C393-4A77-AA31-2F86B5CD1CE0}" srcOrd="0" destOrd="0" presId="urn:microsoft.com/office/officeart/2005/8/layout/process3"/>
    <dgm:cxn modelId="{7F4688F6-557B-4E98-8A48-2B82E1B056A8}" type="presParOf" srcId="{0CDD5529-DA3E-4584-A842-437FED31895A}" destId="{3AFC9402-F2B9-4167-A5F4-920307CE4C39}" srcOrd="2" destOrd="0" presId="urn:microsoft.com/office/officeart/2005/8/layout/process3"/>
    <dgm:cxn modelId="{52DE0055-03CF-4F91-8105-85DC1366B533}" type="presParOf" srcId="{3AFC9402-F2B9-4167-A5F4-920307CE4C39}" destId="{EB3A1ABB-584A-4B74-908D-775CC6C8FC09}" srcOrd="0" destOrd="0" presId="urn:microsoft.com/office/officeart/2005/8/layout/process3"/>
    <dgm:cxn modelId="{78089F70-4F15-4901-AF28-56C6509A858B}" type="presParOf" srcId="{3AFC9402-F2B9-4167-A5F4-920307CE4C39}" destId="{24024E1C-607B-4092-A692-C547DF65CDEF}" srcOrd="1" destOrd="0" presId="urn:microsoft.com/office/officeart/2005/8/layout/process3"/>
    <dgm:cxn modelId="{C71000B7-44F9-46D7-8325-E954CBA93C12}" type="presParOf" srcId="{3AFC9402-F2B9-4167-A5F4-920307CE4C39}" destId="{609320BA-73A4-4D85-8039-DA1F2B631CF5}" srcOrd="2" destOrd="0" presId="urn:microsoft.com/office/officeart/2005/8/layout/process3"/>
    <dgm:cxn modelId="{CF84E97C-9DCD-4F65-8849-A3D5698B8E66}" type="presParOf" srcId="{0CDD5529-DA3E-4584-A842-437FED31895A}" destId="{542C3B31-1B2A-4C17-A787-7741A3FE0C31}" srcOrd="3" destOrd="0" presId="urn:microsoft.com/office/officeart/2005/8/layout/process3"/>
    <dgm:cxn modelId="{797E0276-2C13-4F03-A3D7-BAC9875D361E}" type="presParOf" srcId="{542C3B31-1B2A-4C17-A787-7741A3FE0C31}" destId="{E850949D-16C5-4909-AAA5-CDBA8B5FCAFA}" srcOrd="0" destOrd="0" presId="urn:microsoft.com/office/officeart/2005/8/layout/process3"/>
    <dgm:cxn modelId="{808D1AB4-2E88-4D71-9653-DD9C4DE4BC1D}" type="presParOf" srcId="{0CDD5529-DA3E-4584-A842-437FED31895A}" destId="{1A4695D7-888A-4B03-B159-42664655FD19}" srcOrd="4" destOrd="0" presId="urn:microsoft.com/office/officeart/2005/8/layout/process3"/>
    <dgm:cxn modelId="{0642B945-3172-4752-ABD6-BB7F59198D66}" type="presParOf" srcId="{1A4695D7-888A-4B03-B159-42664655FD19}" destId="{A6432C8B-FABD-4BBF-BABC-D90A3F2BC9EA}" srcOrd="0" destOrd="0" presId="urn:microsoft.com/office/officeart/2005/8/layout/process3"/>
    <dgm:cxn modelId="{B0AFE481-85F8-4605-AB8A-056665B211FF}" type="presParOf" srcId="{1A4695D7-888A-4B03-B159-42664655FD19}" destId="{CF74663B-E3D6-4E2D-B0ED-A95081911316}" srcOrd="1" destOrd="0" presId="urn:microsoft.com/office/officeart/2005/8/layout/process3"/>
    <dgm:cxn modelId="{5C92C666-FB16-4B94-960B-9E1E56669542}" type="presParOf" srcId="{1A4695D7-888A-4B03-B159-42664655FD19}" destId="{91A0C214-66E5-49AE-8748-D4C69C8B5DFE}" srcOrd="2" destOrd="0" presId="urn:microsoft.com/office/officeart/2005/8/layout/process3"/>
    <dgm:cxn modelId="{6138D6A6-39EE-40BB-8680-5F7EAD4E6272}" type="presParOf" srcId="{0CDD5529-DA3E-4584-A842-437FED31895A}" destId="{BD73D738-6823-425A-B20C-D563D24CFA58}" srcOrd="5" destOrd="0" presId="urn:microsoft.com/office/officeart/2005/8/layout/process3"/>
    <dgm:cxn modelId="{A0A14A3F-48D7-4EE9-B947-0E0052FF5390}" type="presParOf" srcId="{BD73D738-6823-425A-B20C-D563D24CFA58}" destId="{B4A412CA-D9BE-4CF5-9435-8C9545D8DAE4}" srcOrd="0" destOrd="0" presId="urn:microsoft.com/office/officeart/2005/8/layout/process3"/>
    <dgm:cxn modelId="{A8B0497F-9989-493B-AAB1-CF5E0B1C5BAD}" type="presParOf" srcId="{0CDD5529-DA3E-4584-A842-437FED31895A}" destId="{6FC23F0E-9613-4B96-A7B0-4D89D26380B4}" srcOrd="6" destOrd="0" presId="urn:microsoft.com/office/officeart/2005/8/layout/process3"/>
    <dgm:cxn modelId="{8A9A1DF6-91ED-40DB-8DD8-E983AC3B9E64}" type="presParOf" srcId="{6FC23F0E-9613-4B96-A7B0-4D89D26380B4}" destId="{83C8E3AA-61D6-4E4B-819F-B4BBC9E3370F}" srcOrd="0" destOrd="0" presId="urn:microsoft.com/office/officeart/2005/8/layout/process3"/>
    <dgm:cxn modelId="{D1688213-D949-4EC6-B8B6-D9494269C223}" type="presParOf" srcId="{6FC23F0E-9613-4B96-A7B0-4D89D26380B4}" destId="{1EED72E5-3F2C-4C61-AE7F-0DEA46C69465}" srcOrd="1" destOrd="0" presId="urn:microsoft.com/office/officeart/2005/8/layout/process3"/>
    <dgm:cxn modelId="{471240A0-4D3E-4370-B275-8CEDFCD2F81B}" type="presParOf" srcId="{6FC23F0E-9613-4B96-A7B0-4D89D26380B4}" destId="{3D3AFDE8-B754-4ECD-9A0D-57B56E55DF30}" srcOrd="2" destOrd="0" presId="urn:microsoft.com/office/officeart/2005/8/layout/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B2D410-B5E3-4911-92BD-75C65AA69C87}" type="doc">
      <dgm:prSet loTypeId="urn:microsoft.com/office/officeart/2008/layout/VerticalCurvedList" loCatId="list" qsTypeId="urn:microsoft.com/office/officeart/2005/8/quickstyle/simple4" qsCatId="simple" csTypeId="urn:microsoft.com/office/officeart/2005/8/colors/accent1_2" csCatId="accent1" phldr="1"/>
      <dgm:spPr/>
      <dgm:t>
        <a:bodyPr/>
        <a:lstStyle/>
        <a:p>
          <a:endParaRPr lang="es-ES"/>
        </a:p>
      </dgm:t>
    </dgm:pt>
    <dgm:pt modelId="{7E796001-FD8C-4B2E-AEB6-9029572C9C1A}">
      <dgm:prSet phldrT="[Texto]" custT="1"/>
      <dgm:spPr>
        <a:solidFill>
          <a:schemeClr val="bg1">
            <a:lumMod val="95000"/>
          </a:schemeClr>
        </a:solidFill>
      </dgm:spPr>
      <dgm:t>
        <a:bodyPr/>
        <a:lstStyle/>
        <a:p>
          <a:r>
            <a:rPr lang="es-ES" sz="1200" b="1">
              <a:solidFill>
                <a:schemeClr val="tx1"/>
              </a:solidFill>
            </a:rPr>
            <a:t>Rendición de cuentas a través de planes de mandato</a:t>
          </a:r>
        </a:p>
      </dgm:t>
    </dgm:pt>
    <dgm:pt modelId="{56111944-7E7F-4116-B910-A293BFCE75A7}" type="parTrans" cxnId="{C1F456DC-04C5-4A9D-B038-FF817D976F41}">
      <dgm:prSet/>
      <dgm:spPr/>
      <dgm:t>
        <a:bodyPr/>
        <a:lstStyle/>
        <a:p>
          <a:endParaRPr lang="es-ES"/>
        </a:p>
      </dgm:t>
    </dgm:pt>
    <dgm:pt modelId="{851F853B-EFFF-4BBD-89F5-696FA14BE057}" type="sibTrans" cxnId="{C1F456DC-04C5-4A9D-B038-FF817D976F41}">
      <dgm:prSet/>
      <dgm:spPr>
        <a:ln>
          <a:solidFill>
            <a:schemeClr val="bg1">
              <a:lumMod val="65000"/>
            </a:schemeClr>
          </a:solidFill>
        </a:ln>
      </dgm:spPr>
      <dgm:t>
        <a:bodyPr/>
        <a:lstStyle/>
        <a:p>
          <a:endParaRPr lang="es-ES"/>
        </a:p>
      </dgm:t>
    </dgm:pt>
    <dgm:pt modelId="{39EF7721-B1E4-4B4F-AA0F-A40E342FB2FA}">
      <dgm:prSet phldrT="[Texto]" custT="1"/>
      <dgm:spPr>
        <a:solidFill>
          <a:schemeClr val="bg1">
            <a:lumMod val="95000"/>
          </a:schemeClr>
        </a:solidFill>
      </dgm:spPr>
      <dgm:t>
        <a:bodyPr/>
        <a:lstStyle/>
        <a:p>
          <a:r>
            <a:rPr lang="es-ES" sz="1200" b="1">
              <a:solidFill>
                <a:schemeClr val="tx1"/>
              </a:solidFill>
            </a:rPr>
            <a:t>Open data Euskadi y Linked Open data</a:t>
          </a:r>
        </a:p>
      </dgm:t>
    </dgm:pt>
    <dgm:pt modelId="{B15EF7D5-B217-4E6A-9865-3C5853850B45}" type="parTrans" cxnId="{C3545B70-B534-4DEB-BF2E-442043E83F53}">
      <dgm:prSet/>
      <dgm:spPr/>
      <dgm:t>
        <a:bodyPr/>
        <a:lstStyle/>
        <a:p>
          <a:endParaRPr lang="es-ES"/>
        </a:p>
      </dgm:t>
    </dgm:pt>
    <dgm:pt modelId="{F06EB3BF-A9AE-40DB-8555-44889052E450}" type="sibTrans" cxnId="{C3545B70-B534-4DEB-BF2E-442043E83F53}">
      <dgm:prSet/>
      <dgm:spPr/>
      <dgm:t>
        <a:bodyPr/>
        <a:lstStyle/>
        <a:p>
          <a:endParaRPr lang="es-ES"/>
        </a:p>
      </dgm:t>
    </dgm:pt>
    <dgm:pt modelId="{7C6A3A7E-2625-445E-9235-79425C8169CE}">
      <dgm:prSet phldrT="[Texto]" custT="1"/>
      <dgm:spPr>
        <a:solidFill>
          <a:schemeClr val="bg1">
            <a:lumMod val="95000"/>
          </a:schemeClr>
        </a:solidFill>
      </dgm:spPr>
      <dgm:t>
        <a:bodyPr/>
        <a:lstStyle/>
        <a:p>
          <a:r>
            <a:rPr lang="es-ES" sz="1200" b="1">
              <a:solidFill>
                <a:schemeClr val="tx1"/>
              </a:solidFill>
            </a:rPr>
            <a:t>ilab de participación ciudadana en Euskadi</a:t>
          </a:r>
        </a:p>
      </dgm:t>
    </dgm:pt>
    <dgm:pt modelId="{B536B798-BCFF-4EF7-8A25-CA5AB77EF808}" type="parTrans" cxnId="{0000C739-0740-4B95-A0D8-09974969F3C5}">
      <dgm:prSet/>
      <dgm:spPr/>
      <dgm:t>
        <a:bodyPr/>
        <a:lstStyle/>
        <a:p>
          <a:endParaRPr lang="es-ES"/>
        </a:p>
      </dgm:t>
    </dgm:pt>
    <dgm:pt modelId="{96EE6848-8C76-40C7-AF7E-70BD0F6AFAE5}" type="sibTrans" cxnId="{0000C739-0740-4B95-A0D8-09974969F3C5}">
      <dgm:prSet/>
      <dgm:spPr/>
      <dgm:t>
        <a:bodyPr/>
        <a:lstStyle/>
        <a:p>
          <a:endParaRPr lang="es-ES"/>
        </a:p>
      </dgm:t>
    </dgm:pt>
    <dgm:pt modelId="{CAC5CBC1-E0EB-4146-851E-3000E81D7249}">
      <dgm:prSet phldrT="[Texto]" custT="1"/>
      <dgm:spPr>
        <a:solidFill>
          <a:schemeClr val="bg1">
            <a:lumMod val="95000"/>
          </a:schemeClr>
        </a:solidFill>
      </dgm:spPr>
      <dgm:t>
        <a:bodyPr/>
        <a:lstStyle/>
        <a:p>
          <a:r>
            <a:rPr lang="es-ES" sz="1200" b="1">
              <a:solidFill>
                <a:schemeClr val="tx1"/>
              </a:solidFill>
            </a:rPr>
            <a:t>Open Eskola: escuela abierta para la ciudadanía</a:t>
          </a:r>
        </a:p>
      </dgm:t>
    </dgm:pt>
    <dgm:pt modelId="{A6A98F08-85DC-43DB-90C9-14702CD4BA35}" type="parTrans" cxnId="{F6D6073E-AC43-4571-B56F-3073804C594E}">
      <dgm:prSet/>
      <dgm:spPr/>
      <dgm:t>
        <a:bodyPr/>
        <a:lstStyle/>
        <a:p>
          <a:endParaRPr lang="es-ES"/>
        </a:p>
      </dgm:t>
    </dgm:pt>
    <dgm:pt modelId="{5761E34B-11BC-471E-80A9-5F889EAC3A41}" type="sibTrans" cxnId="{F6D6073E-AC43-4571-B56F-3073804C594E}">
      <dgm:prSet/>
      <dgm:spPr/>
      <dgm:t>
        <a:bodyPr/>
        <a:lstStyle/>
        <a:p>
          <a:endParaRPr lang="es-ES"/>
        </a:p>
      </dgm:t>
    </dgm:pt>
    <dgm:pt modelId="{DDD7E309-7A7D-425B-9C70-8B555F214121}">
      <dgm:prSet phldrT="[Texto]" custT="1"/>
      <dgm:spPr>
        <a:solidFill>
          <a:schemeClr val="bg1">
            <a:lumMod val="95000"/>
          </a:schemeClr>
        </a:solidFill>
      </dgm:spPr>
      <dgm:t>
        <a:bodyPr/>
        <a:lstStyle/>
        <a:p>
          <a:r>
            <a:rPr lang="es-ES" sz="1200" b="1">
              <a:solidFill>
                <a:schemeClr val="tx1"/>
              </a:solidFill>
            </a:rPr>
            <a:t>Sistema vasco de integridad</a:t>
          </a:r>
        </a:p>
      </dgm:t>
    </dgm:pt>
    <dgm:pt modelId="{DBB8D1B0-C36C-4B28-B304-BAEFCA9C6AA0}" type="parTrans" cxnId="{8CEE8047-361E-46A3-BEE2-23CC8E46E453}">
      <dgm:prSet/>
      <dgm:spPr/>
      <dgm:t>
        <a:bodyPr/>
        <a:lstStyle/>
        <a:p>
          <a:endParaRPr lang="es-ES"/>
        </a:p>
      </dgm:t>
    </dgm:pt>
    <dgm:pt modelId="{0DCBFD89-B408-474A-B865-983E693E0D8D}" type="sibTrans" cxnId="{8CEE8047-361E-46A3-BEE2-23CC8E46E453}">
      <dgm:prSet/>
      <dgm:spPr/>
      <dgm:t>
        <a:bodyPr/>
        <a:lstStyle/>
        <a:p>
          <a:endParaRPr lang="es-ES"/>
        </a:p>
      </dgm:t>
    </dgm:pt>
    <dgm:pt modelId="{ED8A42B5-80E5-4222-969E-0D8863D0C2EA}" type="pres">
      <dgm:prSet presAssocID="{7BB2D410-B5E3-4911-92BD-75C65AA69C87}" presName="Name0" presStyleCnt="0">
        <dgm:presLayoutVars>
          <dgm:chMax val="7"/>
          <dgm:chPref val="7"/>
          <dgm:dir/>
        </dgm:presLayoutVars>
      </dgm:prSet>
      <dgm:spPr/>
      <dgm:t>
        <a:bodyPr/>
        <a:lstStyle/>
        <a:p>
          <a:endParaRPr lang="es-ES"/>
        </a:p>
      </dgm:t>
    </dgm:pt>
    <dgm:pt modelId="{FDBCD77D-1ACF-4DBF-96B0-E39FE8A2C426}" type="pres">
      <dgm:prSet presAssocID="{7BB2D410-B5E3-4911-92BD-75C65AA69C87}" presName="Name1" presStyleCnt="0"/>
      <dgm:spPr/>
    </dgm:pt>
    <dgm:pt modelId="{667DDEA7-FAE4-4F79-AC89-CD17606098F0}" type="pres">
      <dgm:prSet presAssocID="{7BB2D410-B5E3-4911-92BD-75C65AA69C87}" presName="cycle" presStyleCnt="0"/>
      <dgm:spPr/>
    </dgm:pt>
    <dgm:pt modelId="{00418646-A70E-4E01-A5A7-F0116F4FC21A}" type="pres">
      <dgm:prSet presAssocID="{7BB2D410-B5E3-4911-92BD-75C65AA69C87}" presName="srcNode" presStyleLbl="node1" presStyleIdx="0" presStyleCnt="5"/>
      <dgm:spPr/>
    </dgm:pt>
    <dgm:pt modelId="{FF5E61B7-8E28-4651-B08B-7D3F0A30FBF7}" type="pres">
      <dgm:prSet presAssocID="{7BB2D410-B5E3-4911-92BD-75C65AA69C87}" presName="conn" presStyleLbl="parChTrans1D2" presStyleIdx="0" presStyleCnt="1"/>
      <dgm:spPr/>
      <dgm:t>
        <a:bodyPr/>
        <a:lstStyle/>
        <a:p>
          <a:endParaRPr lang="es-ES"/>
        </a:p>
      </dgm:t>
    </dgm:pt>
    <dgm:pt modelId="{C76B5284-7740-43B8-B602-ACD3603BC854}" type="pres">
      <dgm:prSet presAssocID="{7BB2D410-B5E3-4911-92BD-75C65AA69C87}" presName="extraNode" presStyleLbl="node1" presStyleIdx="0" presStyleCnt="5"/>
      <dgm:spPr/>
    </dgm:pt>
    <dgm:pt modelId="{83F8C829-17B1-4A1C-ACC3-6B40BD81A307}" type="pres">
      <dgm:prSet presAssocID="{7BB2D410-B5E3-4911-92BD-75C65AA69C87}" presName="dstNode" presStyleLbl="node1" presStyleIdx="0" presStyleCnt="5"/>
      <dgm:spPr/>
    </dgm:pt>
    <dgm:pt modelId="{F4B4A84E-0794-40B3-BB98-3757EB2D893A}" type="pres">
      <dgm:prSet presAssocID="{7E796001-FD8C-4B2E-AEB6-9029572C9C1A}" presName="text_1" presStyleLbl="node1" presStyleIdx="0" presStyleCnt="5">
        <dgm:presLayoutVars>
          <dgm:bulletEnabled val="1"/>
        </dgm:presLayoutVars>
      </dgm:prSet>
      <dgm:spPr/>
      <dgm:t>
        <a:bodyPr/>
        <a:lstStyle/>
        <a:p>
          <a:endParaRPr lang="es-ES"/>
        </a:p>
      </dgm:t>
    </dgm:pt>
    <dgm:pt modelId="{6EEEC844-C7DA-4D7E-914E-8B150162E1A3}" type="pres">
      <dgm:prSet presAssocID="{7E796001-FD8C-4B2E-AEB6-9029572C9C1A}" presName="accent_1" presStyleCnt="0"/>
      <dgm:spPr/>
    </dgm:pt>
    <dgm:pt modelId="{50FBD821-111E-44F1-86C5-471D595B57C9}" type="pres">
      <dgm:prSet presAssocID="{7E796001-FD8C-4B2E-AEB6-9029572C9C1A}" presName="accentRepeatNode" presStyleLbl="solidFgAcc1" presStyleIdx="0" presStyleCnt="5"/>
      <dgm:spPr>
        <a:ln>
          <a:solidFill>
            <a:srgbClr val="C00000"/>
          </a:solidFill>
        </a:ln>
      </dgm:spPr>
    </dgm:pt>
    <dgm:pt modelId="{B20EE8AC-B83C-4E80-8241-E8953ACFCE90}" type="pres">
      <dgm:prSet presAssocID="{39EF7721-B1E4-4B4F-AA0F-A40E342FB2FA}" presName="text_2" presStyleLbl="node1" presStyleIdx="1" presStyleCnt="5">
        <dgm:presLayoutVars>
          <dgm:bulletEnabled val="1"/>
        </dgm:presLayoutVars>
      </dgm:prSet>
      <dgm:spPr/>
      <dgm:t>
        <a:bodyPr/>
        <a:lstStyle/>
        <a:p>
          <a:endParaRPr lang="es-ES"/>
        </a:p>
      </dgm:t>
    </dgm:pt>
    <dgm:pt modelId="{5E4F8E73-D5BD-451F-BDCC-ED9ACD388A12}" type="pres">
      <dgm:prSet presAssocID="{39EF7721-B1E4-4B4F-AA0F-A40E342FB2FA}" presName="accent_2" presStyleCnt="0"/>
      <dgm:spPr/>
    </dgm:pt>
    <dgm:pt modelId="{EF00E689-FCA1-4F2B-B28C-E5664175EC9F}" type="pres">
      <dgm:prSet presAssocID="{39EF7721-B1E4-4B4F-AA0F-A40E342FB2FA}" presName="accentRepeatNode" presStyleLbl="solidFgAcc1" presStyleIdx="1" presStyleCnt="5"/>
      <dgm:spPr>
        <a:ln>
          <a:solidFill>
            <a:srgbClr val="C00000"/>
          </a:solidFill>
        </a:ln>
      </dgm:spPr>
    </dgm:pt>
    <dgm:pt modelId="{85FB0C9C-C00A-43EE-A6CD-FA8B103E17C3}" type="pres">
      <dgm:prSet presAssocID="{7C6A3A7E-2625-445E-9235-79425C8169CE}" presName="text_3" presStyleLbl="node1" presStyleIdx="2" presStyleCnt="5">
        <dgm:presLayoutVars>
          <dgm:bulletEnabled val="1"/>
        </dgm:presLayoutVars>
      </dgm:prSet>
      <dgm:spPr/>
      <dgm:t>
        <a:bodyPr/>
        <a:lstStyle/>
        <a:p>
          <a:endParaRPr lang="es-ES"/>
        </a:p>
      </dgm:t>
    </dgm:pt>
    <dgm:pt modelId="{8675C86F-996A-4982-8871-9F259410FC90}" type="pres">
      <dgm:prSet presAssocID="{7C6A3A7E-2625-445E-9235-79425C8169CE}" presName="accent_3" presStyleCnt="0"/>
      <dgm:spPr/>
    </dgm:pt>
    <dgm:pt modelId="{3CF20C22-1AA1-48B3-9348-9F9E26F8E6ED}" type="pres">
      <dgm:prSet presAssocID="{7C6A3A7E-2625-445E-9235-79425C8169CE}" presName="accentRepeatNode" presStyleLbl="solidFgAcc1" presStyleIdx="2" presStyleCnt="5"/>
      <dgm:spPr>
        <a:ln>
          <a:solidFill>
            <a:srgbClr val="C00000"/>
          </a:solidFill>
        </a:ln>
      </dgm:spPr>
    </dgm:pt>
    <dgm:pt modelId="{B109C4C4-49AC-49C1-8BB5-6FFCA1EDC7D8}" type="pres">
      <dgm:prSet presAssocID="{CAC5CBC1-E0EB-4146-851E-3000E81D7249}" presName="text_4" presStyleLbl="node1" presStyleIdx="3" presStyleCnt="5">
        <dgm:presLayoutVars>
          <dgm:bulletEnabled val="1"/>
        </dgm:presLayoutVars>
      </dgm:prSet>
      <dgm:spPr/>
      <dgm:t>
        <a:bodyPr/>
        <a:lstStyle/>
        <a:p>
          <a:endParaRPr lang="es-ES"/>
        </a:p>
      </dgm:t>
    </dgm:pt>
    <dgm:pt modelId="{8077D61A-E67A-4132-A602-A558DFE36C45}" type="pres">
      <dgm:prSet presAssocID="{CAC5CBC1-E0EB-4146-851E-3000E81D7249}" presName="accent_4" presStyleCnt="0"/>
      <dgm:spPr/>
    </dgm:pt>
    <dgm:pt modelId="{149AE0EC-7E20-407C-8315-4ED034CA9E53}" type="pres">
      <dgm:prSet presAssocID="{CAC5CBC1-E0EB-4146-851E-3000E81D7249}" presName="accentRepeatNode" presStyleLbl="solidFgAcc1" presStyleIdx="3" presStyleCnt="5"/>
      <dgm:spPr>
        <a:ln>
          <a:solidFill>
            <a:srgbClr val="C00000"/>
          </a:solidFill>
        </a:ln>
      </dgm:spPr>
    </dgm:pt>
    <dgm:pt modelId="{F2973231-C677-415B-B57C-783D74D397CC}" type="pres">
      <dgm:prSet presAssocID="{DDD7E309-7A7D-425B-9C70-8B555F214121}" presName="text_5" presStyleLbl="node1" presStyleIdx="4" presStyleCnt="5">
        <dgm:presLayoutVars>
          <dgm:bulletEnabled val="1"/>
        </dgm:presLayoutVars>
      </dgm:prSet>
      <dgm:spPr/>
      <dgm:t>
        <a:bodyPr/>
        <a:lstStyle/>
        <a:p>
          <a:endParaRPr lang="es-ES"/>
        </a:p>
      </dgm:t>
    </dgm:pt>
    <dgm:pt modelId="{21A4BDE3-C121-416E-9D7E-D726D9D31F49}" type="pres">
      <dgm:prSet presAssocID="{DDD7E309-7A7D-425B-9C70-8B555F214121}" presName="accent_5" presStyleCnt="0"/>
      <dgm:spPr/>
    </dgm:pt>
    <dgm:pt modelId="{94DE69C6-6649-4912-905B-2DF919A35F8C}" type="pres">
      <dgm:prSet presAssocID="{DDD7E309-7A7D-425B-9C70-8B555F214121}" presName="accentRepeatNode" presStyleLbl="solidFgAcc1" presStyleIdx="4" presStyleCnt="5"/>
      <dgm:spPr>
        <a:ln>
          <a:solidFill>
            <a:srgbClr val="C00000"/>
          </a:solidFill>
        </a:ln>
      </dgm:spPr>
    </dgm:pt>
  </dgm:ptLst>
  <dgm:cxnLst>
    <dgm:cxn modelId="{C6D96289-EFAA-46FD-A2F5-1525B412212B}" type="presOf" srcId="{7BB2D410-B5E3-4911-92BD-75C65AA69C87}" destId="{ED8A42B5-80E5-4222-969E-0D8863D0C2EA}" srcOrd="0" destOrd="0" presId="urn:microsoft.com/office/officeart/2008/layout/VerticalCurvedList"/>
    <dgm:cxn modelId="{0000C739-0740-4B95-A0D8-09974969F3C5}" srcId="{7BB2D410-B5E3-4911-92BD-75C65AA69C87}" destId="{7C6A3A7E-2625-445E-9235-79425C8169CE}" srcOrd="2" destOrd="0" parTransId="{B536B798-BCFF-4EF7-8A25-CA5AB77EF808}" sibTransId="{96EE6848-8C76-40C7-AF7E-70BD0F6AFAE5}"/>
    <dgm:cxn modelId="{688D1212-6EB0-4E2D-BA95-35A414308893}" type="presOf" srcId="{DDD7E309-7A7D-425B-9C70-8B555F214121}" destId="{F2973231-C677-415B-B57C-783D74D397CC}" srcOrd="0" destOrd="0" presId="urn:microsoft.com/office/officeart/2008/layout/VerticalCurvedList"/>
    <dgm:cxn modelId="{D2EF2C35-ABEF-4647-88BA-FD0CB05744BD}" type="presOf" srcId="{851F853B-EFFF-4BBD-89F5-696FA14BE057}" destId="{FF5E61B7-8E28-4651-B08B-7D3F0A30FBF7}" srcOrd="0" destOrd="0" presId="urn:microsoft.com/office/officeart/2008/layout/VerticalCurvedList"/>
    <dgm:cxn modelId="{F6D6073E-AC43-4571-B56F-3073804C594E}" srcId="{7BB2D410-B5E3-4911-92BD-75C65AA69C87}" destId="{CAC5CBC1-E0EB-4146-851E-3000E81D7249}" srcOrd="3" destOrd="0" parTransId="{A6A98F08-85DC-43DB-90C9-14702CD4BA35}" sibTransId="{5761E34B-11BC-471E-80A9-5F889EAC3A41}"/>
    <dgm:cxn modelId="{467F0E58-168D-44EA-9ED9-9668D025DA28}" type="presOf" srcId="{CAC5CBC1-E0EB-4146-851E-3000E81D7249}" destId="{B109C4C4-49AC-49C1-8BB5-6FFCA1EDC7D8}" srcOrd="0" destOrd="0" presId="urn:microsoft.com/office/officeart/2008/layout/VerticalCurvedList"/>
    <dgm:cxn modelId="{8CEE8047-361E-46A3-BEE2-23CC8E46E453}" srcId="{7BB2D410-B5E3-4911-92BD-75C65AA69C87}" destId="{DDD7E309-7A7D-425B-9C70-8B555F214121}" srcOrd="4" destOrd="0" parTransId="{DBB8D1B0-C36C-4B28-B304-BAEFCA9C6AA0}" sibTransId="{0DCBFD89-B408-474A-B865-983E693E0D8D}"/>
    <dgm:cxn modelId="{733335BE-66DD-4A8F-954C-142F704B3214}" type="presOf" srcId="{7E796001-FD8C-4B2E-AEB6-9029572C9C1A}" destId="{F4B4A84E-0794-40B3-BB98-3757EB2D893A}" srcOrd="0" destOrd="0" presId="urn:microsoft.com/office/officeart/2008/layout/VerticalCurvedList"/>
    <dgm:cxn modelId="{C76AA03B-0963-4560-B56D-83354388EB21}" type="presOf" srcId="{39EF7721-B1E4-4B4F-AA0F-A40E342FB2FA}" destId="{B20EE8AC-B83C-4E80-8241-E8953ACFCE90}" srcOrd="0" destOrd="0" presId="urn:microsoft.com/office/officeart/2008/layout/VerticalCurvedList"/>
    <dgm:cxn modelId="{97ADB3C5-C6B2-402F-AF61-DC25E049EC93}" type="presOf" srcId="{7C6A3A7E-2625-445E-9235-79425C8169CE}" destId="{85FB0C9C-C00A-43EE-A6CD-FA8B103E17C3}" srcOrd="0" destOrd="0" presId="urn:microsoft.com/office/officeart/2008/layout/VerticalCurvedList"/>
    <dgm:cxn modelId="{C1F456DC-04C5-4A9D-B038-FF817D976F41}" srcId="{7BB2D410-B5E3-4911-92BD-75C65AA69C87}" destId="{7E796001-FD8C-4B2E-AEB6-9029572C9C1A}" srcOrd="0" destOrd="0" parTransId="{56111944-7E7F-4116-B910-A293BFCE75A7}" sibTransId="{851F853B-EFFF-4BBD-89F5-696FA14BE057}"/>
    <dgm:cxn modelId="{C3545B70-B534-4DEB-BF2E-442043E83F53}" srcId="{7BB2D410-B5E3-4911-92BD-75C65AA69C87}" destId="{39EF7721-B1E4-4B4F-AA0F-A40E342FB2FA}" srcOrd="1" destOrd="0" parTransId="{B15EF7D5-B217-4E6A-9865-3C5853850B45}" sibTransId="{F06EB3BF-A9AE-40DB-8555-44889052E450}"/>
    <dgm:cxn modelId="{A667FC18-7C92-4520-92A1-763A00D0DBDF}" type="presParOf" srcId="{ED8A42B5-80E5-4222-969E-0D8863D0C2EA}" destId="{FDBCD77D-1ACF-4DBF-96B0-E39FE8A2C426}" srcOrd="0" destOrd="0" presId="urn:microsoft.com/office/officeart/2008/layout/VerticalCurvedList"/>
    <dgm:cxn modelId="{449F8C35-5261-40A3-8199-0BE5F6BAFE30}" type="presParOf" srcId="{FDBCD77D-1ACF-4DBF-96B0-E39FE8A2C426}" destId="{667DDEA7-FAE4-4F79-AC89-CD17606098F0}" srcOrd="0" destOrd="0" presId="urn:microsoft.com/office/officeart/2008/layout/VerticalCurvedList"/>
    <dgm:cxn modelId="{2E77F554-C22F-4591-8915-9255EDFFEF8C}" type="presParOf" srcId="{667DDEA7-FAE4-4F79-AC89-CD17606098F0}" destId="{00418646-A70E-4E01-A5A7-F0116F4FC21A}" srcOrd="0" destOrd="0" presId="urn:microsoft.com/office/officeart/2008/layout/VerticalCurvedList"/>
    <dgm:cxn modelId="{01F5F466-AE71-42E5-828F-36E6273F6588}" type="presParOf" srcId="{667DDEA7-FAE4-4F79-AC89-CD17606098F0}" destId="{FF5E61B7-8E28-4651-B08B-7D3F0A30FBF7}" srcOrd="1" destOrd="0" presId="urn:microsoft.com/office/officeart/2008/layout/VerticalCurvedList"/>
    <dgm:cxn modelId="{ECC92936-9F44-4594-8407-7A1080BBB478}" type="presParOf" srcId="{667DDEA7-FAE4-4F79-AC89-CD17606098F0}" destId="{C76B5284-7740-43B8-B602-ACD3603BC854}" srcOrd="2" destOrd="0" presId="urn:microsoft.com/office/officeart/2008/layout/VerticalCurvedList"/>
    <dgm:cxn modelId="{207E9DB6-0902-42DD-85DB-AB9BC888E182}" type="presParOf" srcId="{667DDEA7-FAE4-4F79-AC89-CD17606098F0}" destId="{83F8C829-17B1-4A1C-ACC3-6B40BD81A307}" srcOrd="3" destOrd="0" presId="urn:microsoft.com/office/officeart/2008/layout/VerticalCurvedList"/>
    <dgm:cxn modelId="{AC8BF7C8-CAEB-4E59-98C0-1D0F45FA6EB3}" type="presParOf" srcId="{FDBCD77D-1ACF-4DBF-96B0-E39FE8A2C426}" destId="{F4B4A84E-0794-40B3-BB98-3757EB2D893A}" srcOrd="1" destOrd="0" presId="urn:microsoft.com/office/officeart/2008/layout/VerticalCurvedList"/>
    <dgm:cxn modelId="{6D322960-7857-403B-BE58-435FA6C48385}" type="presParOf" srcId="{FDBCD77D-1ACF-4DBF-96B0-E39FE8A2C426}" destId="{6EEEC844-C7DA-4D7E-914E-8B150162E1A3}" srcOrd="2" destOrd="0" presId="urn:microsoft.com/office/officeart/2008/layout/VerticalCurvedList"/>
    <dgm:cxn modelId="{448264D1-DF0C-4F3F-AECC-41CDDAC7ACF9}" type="presParOf" srcId="{6EEEC844-C7DA-4D7E-914E-8B150162E1A3}" destId="{50FBD821-111E-44F1-86C5-471D595B57C9}" srcOrd="0" destOrd="0" presId="urn:microsoft.com/office/officeart/2008/layout/VerticalCurvedList"/>
    <dgm:cxn modelId="{CE286876-05DF-437C-88AC-174B50868A0C}" type="presParOf" srcId="{FDBCD77D-1ACF-4DBF-96B0-E39FE8A2C426}" destId="{B20EE8AC-B83C-4E80-8241-E8953ACFCE90}" srcOrd="3" destOrd="0" presId="urn:microsoft.com/office/officeart/2008/layout/VerticalCurvedList"/>
    <dgm:cxn modelId="{ECE7EE4C-20B2-495C-A6D2-4D903805A6CE}" type="presParOf" srcId="{FDBCD77D-1ACF-4DBF-96B0-E39FE8A2C426}" destId="{5E4F8E73-D5BD-451F-BDCC-ED9ACD388A12}" srcOrd="4" destOrd="0" presId="urn:microsoft.com/office/officeart/2008/layout/VerticalCurvedList"/>
    <dgm:cxn modelId="{235D1CF7-F89D-4454-9B25-4D8E12E5C285}" type="presParOf" srcId="{5E4F8E73-D5BD-451F-BDCC-ED9ACD388A12}" destId="{EF00E689-FCA1-4F2B-B28C-E5664175EC9F}" srcOrd="0" destOrd="0" presId="urn:microsoft.com/office/officeart/2008/layout/VerticalCurvedList"/>
    <dgm:cxn modelId="{DE47158D-9A69-4FA7-80CA-13AD5C2D6D7B}" type="presParOf" srcId="{FDBCD77D-1ACF-4DBF-96B0-E39FE8A2C426}" destId="{85FB0C9C-C00A-43EE-A6CD-FA8B103E17C3}" srcOrd="5" destOrd="0" presId="urn:microsoft.com/office/officeart/2008/layout/VerticalCurvedList"/>
    <dgm:cxn modelId="{70FE87AB-0759-4BE0-924C-9A3591DD1BE5}" type="presParOf" srcId="{FDBCD77D-1ACF-4DBF-96B0-E39FE8A2C426}" destId="{8675C86F-996A-4982-8871-9F259410FC90}" srcOrd="6" destOrd="0" presId="urn:microsoft.com/office/officeart/2008/layout/VerticalCurvedList"/>
    <dgm:cxn modelId="{A572DCA3-330C-41B8-B680-7407741E698C}" type="presParOf" srcId="{8675C86F-996A-4982-8871-9F259410FC90}" destId="{3CF20C22-1AA1-48B3-9348-9F9E26F8E6ED}" srcOrd="0" destOrd="0" presId="urn:microsoft.com/office/officeart/2008/layout/VerticalCurvedList"/>
    <dgm:cxn modelId="{4CB3ED33-DA07-4611-96FF-989D0FBECFAE}" type="presParOf" srcId="{FDBCD77D-1ACF-4DBF-96B0-E39FE8A2C426}" destId="{B109C4C4-49AC-49C1-8BB5-6FFCA1EDC7D8}" srcOrd="7" destOrd="0" presId="urn:microsoft.com/office/officeart/2008/layout/VerticalCurvedList"/>
    <dgm:cxn modelId="{35C94E1F-FABF-4313-B4A1-E23D3E9A4DCF}" type="presParOf" srcId="{FDBCD77D-1ACF-4DBF-96B0-E39FE8A2C426}" destId="{8077D61A-E67A-4132-A602-A558DFE36C45}" srcOrd="8" destOrd="0" presId="urn:microsoft.com/office/officeart/2008/layout/VerticalCurvedList"/>
    <dgm:cxn modelId="{5B14C2BA-E1D2-4A9B-9FC4-14B5BE804357}" type="presParOf" srcId="{8077D61A-E67A-4132-A602-A558DFE36C45}" destId="{149AE0EC-7E20-407C-8315-4ED034CA9E53}" srcOrd="0" destOrd="0" presId="urn:microsoft.com/office/officeart/2008/layout/VerticalCurvedList"/>
    <dgm:cxn modelId="{7E69C816-0DEB-434C-9615-9CFB29B00ADA}" type="presParOf" srcId="{FDBCD77D-1ACF-4DBF-96B0-E39FE8A2C426}" destId="{F2973231-C677-415B-B57C-783D74D397CC}" srcOrd="9" destOrd="0" presId="urn:microsoft.com/office/officeart/2008/layout/VerticalCurvedList"/>
    <dgm:cxn modelId="{A90AF95E-4739-4EE8-A34A-23DDC1C8641B}" type="presParOf" srcId="{FDBCD77D-1ACF-4DBF-96B0-E39FE8A2C426}" destId="{21A4BDE3-C121-416E-9D7E-D726D9D31F49}" srcOrd="10" destOrd="0" presId="urn:microsoft.com/office/officeart/2008/layout/VerticalCurvedList"/>
    <dgm:cxn modelId="{4F8B6D1B-5E26-4C01-A701-6FF0672FFF4D}" type="presParOf" srcId="{21A4BDE3-C121-416E-9D7E-D726D9D31F49}" destId="{94DE69C6-6649-4912-905B-2DF919A35F8C}" srcOrd="0" destOrd="0" presId="urn:microsoft.com/office/officeart/2008/layout/VerticalCurvedList"/>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F594330-76BF-4609-BC5B-2810793949D9}"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ES"/>
        </a:p>
      </dgm:t>
    </dgm:pt>
    <dgm:pt modelId="{3E002303-A9BC-4DB3-B6D5-60097C78B51A}">
      <dgm:prSet phldrT="[Texto]" custT="1"/>
      <dgm:spPr>
        <a:solidFill>
          <a:srgbClr val="C00000"/>
        </a:solidFill>
      </dgm:spPr>
      <dgm:t>
        <a:bodyPr/>
        <a:lstStyle/>
        <a:p>
          <a:r>
            <a:rPr lang="es-ES" sz="1000"/>
            <a:t>LANZAMIENTO</a:t>
          </a:r>
        </a:p>
      </dgm:t>
    </dgm:pt>
    <dgm:pt modelId="{25CB2345-0AA2-4973-87B9-276D479839D2}" type="parTrans" cxnId="{76EA9BF3-177A-458F-949A-99CE0DFECE59}">
      <dgm:prSet/>
      <dgm:spPr/>
      <dgm:t>
        <a:bodyPr/>
        <a:lstStyle/>
        <a:p>
          <a:endParaRPr lang="es-ES" sz="2800"/>
        </a:p>
      </dgm:t>
    </dgm:pt>
    <dgm:pt modelId="{D6D64B61-57E5-47EB-A860-7C7114EE22DA}" type="sibTrans" cxnId="{76EA9BF3-177A-458F-949A-99CE0DFECE59}">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D205FE10-6CA1-4441-8ED9-73F99ECDFCFB}">
      <dgm:prSet phldrT="[Texto]" custT="1"/>
      <dgm:spPr>
        <a:ln>
          <a:solidFill>
            <a:schemeClr val="tx1"/>
          </a:solidFill>
        </a:ln>
      </dgm:spPr>
      <dgm:t>
        <a:bodyPr/>
        <a:lstStyle/>
        <a:p>
          <a:r>
            <a:rPr lang="es-ES" sz="1000"/>
            <a:t>Invitaciones directas</a:t>
          </a:r>
        </a:p>
      </dgm:t>
    </dgm:pt>
    <dgm:pt modelId="{D5BA05BA-E42E-4785-85A8-78D230834D2E}" type="parTrans" cxnId="{B358C80A-FC57-44E9-AB0B-74902BBC5E88}">
      <dgm:prSet/>
      <dgm:spPr/>
      <dgm:t>
        <a:bodyPr/>
        <a:lstStyle/>
        <a:p>
          <a:endParaRPr lang="es-ES" sz="2800"/>
        </a:p>
      </dgm:t>
    </dgm:pt>
    <dgm:pt modelId="{D0FA9F63-517F-4104-BE90-A39D4C98CE3D}" type="sibTrans" cxnId="{B358C80A-FC57-44E9-AB0B-74902BBC5E88}">
      <dgm:prSet/>
      <dgm:spPr/>
      <dgm:t>
        <a:bodyPr/>
        <a:lstStyle/>
        <a:p>
          <a:endParaRPr lang="es-ES" sz="2800"/>
        </a:p>
      </dgm:t>
    </dgm:pt>
    <dgm:pt modelId="{A8E0FB5E-ABD3-4516-A890-3618B347495B}">
      <dgm:prSet phldrT="[Texto]" custT="1"/>
      <dgm:spPr>
        <a:solidFill>
          <a:srgbClr val="C00000"/>
        </a:solidFill>
      </dgm:spPr>
      <dgm:t>
        <a:bodyPr/>
        <a:lstStyle/>
        <a:p>
          <a:r>
            <a:rPr lang="es-ES" sz="1000"/>
            <a:t>MUESTRA DE INTERÉS</a:t>
          </a:r>
        </a:p>
      </dgm:t>
    </dgm:pt>
    <dgm:pt modelId="{882CABF8-B342-41B8-BA4E-571AC85D06BB}" type="parTrans" cxnId="{6B411EC6-0242-4AF3-816C-87AC6442D1F0}">
      <dgm:prSet/>
      <dgm:spPr/>
      <dgm:t>
        <a:bodyPr/>
        <a:lstStyle/>
        <a:p>
          <a:endParaRPr lang="es-ES" sz="2800"/>
        </a:p>
      </dgm:t>
    </dgm:pt>
    <dgm:pt modelId="{CE1D04C5-DE7C-4D8A-82B6-5504866256F9}" type="sibTrans" cxnId="{6B411EC6-0242-4AF3-816C-87AC6442D1F0}">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62BED1D8-9F86-47D9-AE04-8E9CC0FB839C}">
      <dgm:prSet phldrT="[Texto]" custT="1"/>
      <dgm:spPr>
        <a:ln>
          <a:solidFill>
            <a:schemeClr val="tx1"/>
          </a:solidFill>
        </a:ln>
      </dgm:spPr>
      <dgm:t>
        <a:bodyPr/>
        <a:lstStyle/>
        <a:p>
          <a:r>
            <a:rPr lang="es-ES" sz="1000"/>
            <a:t>Ficha de perfil</a:t>
          </a:r>
        </a:p>
      </dgm:t>
    </dgm:pt>
    <dgm:pt modelId="{AA266B2C-45BD-4D7C-B257-37E662C0E868}" type="parTrans" cxnId="{BEFEA914-1BA3-4776-8F7B-749286CF77AD}">
      <dgm:prSet/>
      <dgm:spPr/>
      <dgm:t>
        <a:bodyPr/>
        <a:lstStyle/>
        <a:p>
          <a:endParaRPr lang="es-ES" sz="2800"/>
        </a:p>
      </dgm:t>
    </dgm:pt>
    <dgm:pt modelId="{0BC9231A-8D85-45AF-A63D-0329E76B2FBA}" type="sibTrans" cxnId="{BEFEA914-1BA3-4776-8F7B-749286CF77AD}">
      <dgm:prSet/>
      <dgm:spPr/>
      <dgm:t>
        <a:bodyPr/>
        <a:lstStyle/>
        <a:p>
          <a:endParaRPr lang="es-ES" sz="2800"/>
        </a:p>
      </dgm:t>
    </dgm:pt>
    <dgm:pt modelId="{165FDCF6-B088-4EDF-9F07-C4AD89C26539}">
      <dgm:prSet phldrT="[Texto]" custT="1"/>
      <dgm:spPr>
        <a:solidFill>
          <a:srgbClr val="C00000"/>
        </a:solidFill>
      </dgm:spPr>
      <dgm:t>
        <a:bodyPr/>
        <a:lstStyle/>
        <a:p>
          <a:r>
            <a:rPr lang="es-ES" sz="1000"/>
            <a:t>DEFINICIÓN DEL PROCESO</a:t>
          </a:r>
        </a:p>
      </dgm:t>
    </dgm:pt>
    <dgm:pt modelId="{3D7E3791-E7A5-41A3-B3A0-5D35C7DD7D67}" type="parTrans" cxnId="{05379FCF-2B0E-46F4-A832-42C74A09E702}">
      <dgm:prSet/>
      <dgm:spPr/>
      <dgm:t>
        <a:bodyPr/>
        <a:lstStyle/>
        <a:p>
          <a:endParaRPr lang="es-ES" sz="2800"/>
        </a:p>
      </dgm:t>
    </dgm:pt>
    <dgm:pt modelId="{31234FA6-2B12-45A7-B3B0-0075E4BFAD6B}" type="sibTrans" cxnId="{05379FCF-2B0E-46F4-A832-42C74A09E702}">
      <dgm:prSe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dgm:spPr>
      <dgm:t>
        <a:bodyPr/>
        <a:lstStyle/>
        <a:p>
          <a:endParaRPr lang="es-ES" sz="900"/>
        </a:p>
      </dgm:t>
    </dgm:pt>
    <dgm:pt modelId="{4925188B-CFD6-4DB0-B704-86BDCF50951E}">
      <dgm:prSet phldrT="[Texto]" custT="1"/>
      <dgm:spPr>
        <a:ln>
          <a:solidFill>
            <a:schemeClr val="tx1"/>
          </a:solidFill>
        </a:ln>
      </dgm:spPr>
      <dgm:t>
        <a:bodyPr/>
        <a:lstStyle/>
        <a:p>
          <a:r>
            <a:rPr lang="es-ES" sz="1000"/>
            <a:t>Reunión presencial</a:t>
          </a:r>
        </a:p>
      </dgm:t>
    </dgm:pt>
    <dgm:pt modelId="{6F01E5B1-7CBB-47C4-A4D5-C41F3C77CC06}" type="parTrans" cxnId="{070CC516-E4FC-43E2-825F-7EA55E5C899A}">
      <dgm:prSet/>
      <dgm:spPr/>
      <dgm:t>
        <a:bodyPr/>
        <a:lstStyle/>
        <a:p>
          <a:endParaRPr lang="es-ES" sz="2800"/>
        </a:p>
      </dgm:t>
    </dgm:pt>
    <dgm:pt modelId="{1522BD09-5614-48B9-868C-6870E801690C}" type="sibTrans" cxnId="{070CC516-E4FC-43E2-825F-7EA55E5C899A}">
      <dgm:prSet/>
      <dgm:spPr/>
      <dgm:t>
        <a:bodyPr/>
        <a:lstStyle/>
        <a:p>
          <a:endParaRPr lang="es-ES" sz="2800"/>
        </a:p>
      </dgm:t>
    </dgm:pt>
    <dgm:pt modelId="{B58C4107-2CFF-4093-B9EC-473DBE589A21}">
      <dgm:prSet phldrT="[Texto]" custT="1"/>
      <dgm:spPr>
        <a:ln>
          <a:solidFill>
            <a:schemeClr val="tx1"/>
          </a:solidFill>
        </a:ln>
      </dgm:spPr>
      <dgm:t>
        <a:bodyPr/>
        <a:lstStyle/>
        <a:p>
          <a:r>
            <a:rPr lang="es-ES" sz="1000"/>
            <a:t>Autocandidatura en Irekia</a:t>
          </a:r>
        </a:p>
      </dgm:t>
    </dgm:pt>
    <dgm:pt modelId="{EB458F00-12AA-4A0A-8B46-21A2E2A9C749}" type="parTrans" cxnId="{572CEBA9-C774-45BC-9D0E-383E208CA05F}">
      <dgm:prSet/>
      <dgm:spPr/>
      <dgm:t>
        <a:bodyPr/>
        <a:lstStyle/>
        <a:p>
          <a:endParaRPr lang="es-ES" sz="2800"/>
        </a:p>
      </dgm:t>
    </dgm:pt>
    <dgm:pt modelId="{245D57ED-0489-411B-B340-EDB1A626A2C1}" type="sibTrans" cxnId="{572CEBA9-C774-45BC-9D0E-383E208CA05F}">
      <dgm:prSet/>
      <dgm:spPr/>
      <dgm:t>
        <a:bodyPr/>
        <a:lstStyle/>
        <a:p>
          <a:endParaRPr lang="es-ES" sz="2800"/>
        </a:p>
      </dgm:t>
    </dgm:pt>
    <dgm:pt modelId="{B1A3A1E3-6CD2-4A49-92F0-564BFEBBE197}">
      <dgm:prSet phldrT="[Texto]" custT="1"/>
      <dgm:spPr>
        <a:ln>
          <a:solidFill>
            <a:schemeClr val="tx1"/>
          </a:solidFill>
        </a:ln>
      </dgm:spPr>
      <dgm:t>
        <a:bodyPr/>
        <a:lstStyle/>
        <a:p>
          <a:r>
            <a:rPr lang="es-ES" sz="1000"/>
            <a:t>Interés por participar en el proceso</a:t>
          </a:r>
        </a:p>
      </dgm:t>
    </dgm:pt>
    <dgm:pt modelId="{862973CD-72C2-499E-AFB8-818961EB33E1}" type="parTrans" cxnId="{62E39D7B-DD07-408E-A43C-DEE2F1134543}">
      <dgm:prSet/>
      <dgm:spPr/>
      <dgm:t>
        <a:bodyPr/>
        <a:lstStyle/>
        <a:p>
          <a:endParaRPr lang="es-ES" sz="2800"/>
        </a:p>
      </dgm:t>
    </dgm:pt>
    <dgm:pt modelId="{CBBCF271-2866-4EC1-9F8B-1B1B14BE0BF0}" type="sibTrans" cxnId="{62E39D7B-DD07-408E-A43C-DEE2F1134543}">
      <dgm:prSet/>
      <dgm:spPr/>
      <dgm:t>
        <a:bodyPr/>
        <a:lstStyle/>
        <a:p>
          <a:endParaRPr lang="es-ES" sz="2800"/>
        </a:p>
      </dgm:t>
    </dgm:pt>
    <dgm:pt modelId="{FF9430D6-81A8-4AC4-9DA6-E571D49E9882}">
      <dgm:prSet phldrT="[Texto]" custT="1"/>
      <dgm:spPr>
        <a:solidFill>
          <a:srgbClr val="C00000"/>
        </a:solidFill>
      </dgm:spPr>
      <dgm:t>
        <a:bodyPr/>
        <a:lstStyle/>
        <a:p>
          <a:r>
            <a:rPr lang="es-ES" sz="1000"/>
            <a:t>DESARROLLO DEL PROCESO</a:t>
          </a:r>
        </a:p>
      </dgm:t>
    </dgm:pt>
    <dgm:pt modelId="{318858A2-2C5E-4795-8E16-F7CDB10C0EAA}" type="parTrans" cxnId="{BB9118DF-B041-4E8F-82B9-187B3EE66B3D}">
      <dgm:prSet/>
      <dgm:spPr/>
      <dgm:t>
        <a:bodyPr/>
        <a:lstStyle/>
        <a:p>
          <a:endParaRPr lang="es-ES" sz="2800"/>
        </a:p>
      </dgm:t>
    </dgm:pt>
    <dgm:pt modelId="{90E6189B-2D0B-4CE8-8C03-5744734937B3}" type="sibTrans" cxnId="{BB9118DF-B041-4E8F-82B9-187B3EE66B3D}">
      <dgm:prSet/>
      <dgm:spPr/>
      <dgm:t>
        <a:bodyPr/>
        <a:lstStyle/>
        <a:p>
          <a:endParaRPr lang="es-ES" sz="2800"/>
        </a:p>
      </dgm:t>
    </dgm:pt>
    <dgm:pt modelId="{99647E5F-8BF5-4E50-85A2-F9C520394525}">
      <dgm:prSet phldrT="[Texto]" custT="1"/>
      <dgm:spPr>
        <a:ln>
          <a:solidFill>
            <a:schemeClr val="tx1"/>
          </a:solidFill>
        </a:ln>
      </dgm:spPr>
      <dgm:t>
        <a:bodyPr/>
        <a:lstStyle/>
        <a:p>
          <a:r>
            <a:rPr lang="es-ES" sz="1000"/>
            <a:t>Auto candidatura</a:t>
          </a:r>
        </a:p>
      </dgm:t>
    </dgm:pt>
    <dgm:pt modelId="{608A81F5-FD4B-4D44-9463-AB69FA3B577C}" type="parTrans" cxnId="{1FD8CBC1-80F3-40B7-8FE1-6305208EE280}">
      <dgm:prSet/>
      <dgm:spPr/>
      <dgm:t>
        <a:bodyPr/>
        <a:lstStyle/>
        <a:p>
          <a:endParaRPr lang="es-ES" sz="2800"/>
        </a:p>
      </dgm:t>
    </dgm:pt>
    <dgm:pt modelId="{0CA6DD26-8739-46E9-80BE-C731EBE73ADD}" type="sibTrans" cxnId="{1FD8CBC1-80F3-40B7-8FE1-6305208EE280}">
      <dgm:prSet/>
      <dgm:spPr/>
      <dgm:t>
        <a:bodyPr/>
        <a:lstStyle/>
        <a:p>
          <a:endParaRPr lang="es-ES" sz="2800"/>
        </a:p>
      </dgm:t>
    </dgm:pt>
    <dgm:pt modelId="{02EA7B08-D7CB-424F-8006-8183F8B594A1}">
      <dgm:prSet phldrT="[Texto]" custT="1"/>
      <dgm:spPr>
        <a:ln>
          <a:solidFill>
            <a:schemeClr val="tx1"/>
          </a:solidFill>
        </a:ln>
      </dgm:spPr>
      <dgm:t>
        <a:bodyPr/>
        <a:lstStyle/>
        <a:p>
          <a:r>
            <a:rPr lang="es-ES" sz="1000"/>
            <a:t>Propuesta técnica</a:t>
          </a:r>
        </a:p>
      </dgm:t>
    </dgm:pt>
    <dgm:pt modelId="{73FF989B-07C3-40A0-B8CF-AFFC30D7F4FF}" type="parTrans" cxnId="{12CAAB86-B6CB-4779-82EA-356BAFC16881}">
      <dgm:prSet/>
      <dgm:spPr/>
      <dgm:t>
        <a:bodyPr/>
        <a:lstStyle/>
        <a:p>
          <a:endParaRPr lang="es-ES" sz="2800"/>
        </a:p>
      </dgm:t>
    </dgm:pt>
    <dgm:pt modelId="{6E46382D-3174-45F4-A895-8A3E880F1BA8}" type="sibTrans" cxnId="{12CAAB86-B6CB-4779-82EA-356BAFC16881}">
      <dgm:prSet/>
      <dgm:spPr/>
      <dgm:t>
        <a:bodyPr/>
        <a:lstStyle/>
        <a:p>
          <a:endParaRPr lang="es-ES" sz="2800"/>
        </a:p>
      </dgm:t>
    </dgm:pt>
    <dgm:pt modelId="{D7A8F907-2098-491C-8DDC-27C2317537A0}">
      <dgm:prSet phldrT="[Texto]" custT="1"/>
      <dgm:spPr>
        <a:ln>
          <a:solidFill>
            <a:schemeClr val="tx1"/>
          </a:solidFill>
        </a:ln>
      </dgm:spPr>
      <dgm:t>
        <a:bodyPr/>
        <a:lstStyle/>
        <a:p>
          <a:r>
            <a:rPr lang="es-ES" sz="1000"/>
            <a:t>Ratificación</a:t>
          </a:r>
        </a:p>
      </dgm:t>
    </dgm:pt>
    <dgm:pt modelId="{60832FE8-38D5-41C1-BC5F-BEEBB0FC3E38}" type="parTrans" cxnId="{6065F108-F927-42B9-89EA-2972CC9D7D03}">
      <dgm:prSet/>
      <dgm:spPr/>
      <dgm:t>
        <a:bodyPr/>
        <a:lstStyle/>
        <a:p>
          <a:endParaRPr lang="es-ES" sz="2800"/>
        </a:p>
      </dgm:t>
    </dgm:pt>
    <dgm:pt modelId="{6FAE3BD7-786F-48A5-8E81-03B088D910AB}" type="sibTrans" cxnId="{6065F108-F927-42B9-89EA-2972CC9D7D03}">
      <dgm:prSet/>
      <dgm:spPr/>
      <dgm:t>
        <a:bodyPr/>
        <a:lstStyle/>
        <a:p>
          <a:endParaRPr lang="es-ES" sz="2800"/>
        </a:p>
      </dgm:t>
    </dgm:pt>
    <dgm:pt modelId="{603670E6-C851-4FC4-8E75-FAC4CC0E00BB}">
      <dgm:prSet phldrT="[Texto]" custT="1"/>
      <dgm:spPr>
        <a:ln>
          <a:solidFill>
            <a:schemeClr val="tx1"/>
          </a:solidFill>
        </a:ln>
      </dgm:spPr>
      <dgm:t>
        <a:bodyPr/>
        <a:lstStyle/>
        <a:p>
          <a:r>
            <a:rPr lang="es-ES" sz="1000"/>
            <a:t>Contexto y proceso</a:t>
          </a:r>
        </a:p>
      </dgm:t>
    </dgm:pt>
    <dgm:pt modelId="{A1A00181-E340-4A86-A157-4C1427D21EA4}" type="parTrans" cxnId="{786AFDF0-6026-40C6-8436-4F16EBACDA4D}">
      <dgm:prSet/>
      <dgm:spPr/>
      <dgm:t>
        <a:bodyPr/>
        <a:lstStyle/>
        <a:p>
          <a:endParaRPr lang="es-ES" sz="2800"/>
        </a:p>
      </dgm:t>
    </dgm:pt>
    <dgm:pt modelId="{9CA1532B-AB84-4F53-BFEF-0D0FCD03E310}" type="sibTrans" cxnId="{786AFDF0-6026-40C6-8436-4F16EBACDA4D}">
      <dgm:prSet/>
      <dgm:spPr/>
      <dgm:t>
        <a:bodyPr/>
        <a:lstStyle/>
        <a:p>
          <a:endParaRPr lang="es-ES" sz="2800"/>
        </a:p>
      </dgm:t>
    </dgm:pt>
    <dgm:pt modelId="{0CDD5529-DA3E-4584-A842-437FED31895A}" type="pres">
      <dgm:prSet presAssocID="{9F594330-76BF-4609-BC5B-2810793949D9}" presName="linearFlow" presStyleCnt="0">
        <dgm:presLayoutVars>
          <dgm:dir/>
          <dgm:animLvl val="lvl"/>
          <dgm:resizeHandles val="exact"/>
        </dgm:presLayoutVars>
      </dgm:prSet>
      <dgm:spPr/>
      <dgm:t>
        <a:bodyPr/>
        <a:lstStyle/>
        <a:p>
          <a:endParaRPr lang="es-ES"/>
        </a:p>
      </dgm:t>
    </dgm:pt>
    <dgm:pt modelId="{2B0E8EF9-C510-40FD-BA29-1E6AB07FA8EB}" type="pres">
      <dgm:prSet presAssocID="{3E002303-A9BC-4DB3-B6D5-60097C78B51A}" presName="composite" presStyleCnt="0"/>
      <dgm:spPr/>
    </dgm:pt>
    <dgm:pt modelId="{B1BAE190-2BF5-40B3-B548-6DC77A187BD5}" type="pres">
      <dgm:prSet presAssocID="{3E002303-A9BC-4DB3-B6D5-60097C78B51A}" presName="parTx" presStyleLbl="node1" presStyleIdx="0" presStyleCnt="4">
        <dgm:presLayoutVars>
          <dgm:chMax val="0"/>
          <dgm:chPref val="0"/>
          <dgm:bulletEnabled val="1"/>
        </dgm:presLayoutVars>
      </dgm:prSet>
      <dgm:spPr/>
      <dgm:t>
        <a:bodyPr/>
        <a:lstStyle/>
        <a:p>
          <a:endParaRPr lang="es-ES"/>
        </a:p>
      </dgm:t>
    </dgm:pt>
    <dgm:pt modelId="{530177CB-FEF4-4DE4-8FD3-2AA129E1089D}" type="pres">
      <dgm:prSet presAssocID="{3E002303-A9BC-4DB3-B6D5-60097C78B51A}" presName="parSh" presStyleLbl="node1" presStyleIdx="0" presStyleCnt="4" custScaleX="122189"/>
      <dgm:spPr/>
      <dgm:t>
        <a:bodyPr/>
        <a:lstStyle/>
        <a:p>
          <a:endParaRPr lang="es-ES"/>
        </a:p>
      </dgm:t>
    </dgm:pt>
    <dgm:pt modelId="{4A26E764-19B1-44F7-9FDF-9A4234F83DE4}" type="pres">
      <dgm:prSet presAssocID="{3E002303-A9BC-4DB3-B6D5-60097C78B51A}" presName="desTx" presStyleLbl="fgAcc1" presStyleIdx="0" presStyleCnt="4">
        <dgm:presLayoutVars>
          <dgm:bulletEnabled val="1"/>
        </dgm:presLayoutVars>
      </dgm:prSet>
      <dgm:spPr/>
      <dgm:t>
        <a:bodyPr/>
        <a:lstStyle/>
        <a:p>
          <a:endParaRPr lang="es-ES"/>
        </a:p>
      </dgm:t>
    </dgm:pt>
    <dgm:pt modelId="{CCBFF9AE-C656-4D7F-A1D4-B5AF641A00CA}" type="pres">
      <dgm:prSet presAssocID="{D6D64B61-57E5-47EB-A860-7C7114EE22DA}" presName="sibTrans" presStyleLbl="sibTrans2D1" presStyleIdx="0" presStyleCnt="3"/>
      <dgm:spPr/>
      <dgm:t>
        <a:bodyPr/>
        <a:lstStyle/>
        <a:p>
          <a:endParaRPr lang="es-ES"/>
        </a:p>
      </dgm:t>
    </dgm:pt>
    <dgm:pt modelId="{62D24257-C393-4A77-AA31-2F86B5CD1CE0}" type="pres">
      <dgm:prSet presAssocID="{D6D64B61-57E5-47EB-A860-7C7114EE22DA}" presName="connTx" presStyleLbl="sibTrans2D1" presStyleIdx="0" presStyleCnt="3"/>
      <dgm:spPr/>
      <dgm:t>
        <a:bodyPr/>
        <a:lstStyle/>
        <a:p>
          <a:endParaRPr lang="es-ES"/>
        </a:p>
      </dgm:t>
    </dgm:pt>
    <dgm:pt modelId="{3AFC9402-F2B9-4167-A5F4-920307CE4C39}" type="pres">
      <dgm:prSet presAssocID="{A8E0FB5E-ABD3-4516-A890-3618B347495B}" presName="composite" presStyleCnt="0"/>
      <dgm:spPr/>
    </dgm:pt>
    <dgm:pt modelId="{EB3A1ABB-584A-4B74-908D-775CC6C8FC09}" type="pres">
      <dgm:prSet presAssocID="{A8E0FB5E-ABD3-4516-A890-3618B347495B}" presName="parTx" presStyleLbl="node1" presStyleIdx="0" presStyleCnt="4">
        <dgm:presLayoutVars>
          <dgm:chMax val="0"/>
          <dgm:chPref val="0"/>
          <dgm:bulletEnabled val="1"/>
        </dgm:presLayoutVars>
      </dgm:prSet>
      <dgm:spPr/>
      <dgm:t>
        <a:bodyPr/>
        <a:lstStyle/>
        <a:p>
          <a:endParaRPr lang="es-ES"/>
        </a:p>
      </dgm:t>
    </dgm:pt>
    <dgm:pt modelId="{24024E1C-607B-4092-A692-C547DF65CDEF}" type="pres">
      <dgm:prSet presAssocID="{A8E0FB5E-ABD3-4516-A890-3618B347495B}" presName="parSh" presStyleLbl="node1" presStyleIdx="1" presStyleCnt="4"/>
      <dgm:spPr/>
      <dgm:t>
        <a:bodyPr/>
        <a:lstStyle/>
        <a:p>
          <a:endParaRPr lang="es-ES"/>
        </a:p>
      </dgm:t>
    </dgm:pt>
    <dgm:pt modelId="{609320BA-73A4-4D85-8039-DA1F2B631CF5}" type="pres">
      <dgm:prSet presAssocID="{A8E0FB5E-ABD3-4516-A890-3618B347495B}" presName="desTx" presStyleLbl="fgAcc1" presStyleIdx="1" presStyleCnt="4">
        <dgm:presLayoutVars>
          <dgm:bulletEnabled val="1"/>
        </dgm:presLayoutVars>
      </dgm:prSet>
      <dgm:spPr/>
      <dgm:t>
        <a:bodyPr/>
        <a:lstStyle/>
        <a:p>
          <a:endParaRPr lang="es-ES"/>
        </a:p>
      </dgm:t>
    </dgm:pt>
    <dgm:pt modelId="{542C3B31-1B2A-4C17-A787-7741A3FE0C31}" type="pres">
      <dgm:prSet presAssocID="{CE1D04C5-DE7C-4D8A-82B6-5504866256F9}" presName="sibTrans" presStyleLbl="sibTrans2D1" presStyleIdx="1" presStyleCnt="3"/>
      <dgm:spPr/>
      <dgm:t>
        <a:bodyPr/>
        <a:lstStyle/>
        <a:p>
          <a:endParaRPr lang="es-ES"/>
        </a:p>
      </dgm:t>
    </dgm:pt>
    <dgm:pt modelId="{E850949D-16C5-4909-AAA5-CDBA8B5FCAFA}" type="pres">
      <dgm:prSet presAssocID="{CE1D04C5-DE7C-4D8A-82B6-5504866256F9}" presName="connTx" presStyleLbl="sibTrans2D1" presStyleIdx="1" presStyleCnt="3"/>
      <dgm:spPr/>
      <dgm:t>
        <a:bodyPr/>
        <a:lstStyle/>
        <a:p>
          <a:endParaRPr lang="es-ES"/>
        </a:p>
      </dgm:t>
    </dgm:pt>
    <dgm:pt modelId="{1A4695D7-888A-4B03-B159-42664655FD19}" type="pres">
      <dgm:prSet presAssocID="{165FDCF6-B088-4EDF-9F07-C4AD89C26539}" presName="composite" presStyleCnt="0"/>
      <dgm:spPr/>
    </dgm:pt>
    <dgm:pt modelId="{A6432C8B-FABD-4BBF-BABC-D90A3F2BC9EA}" type="pres">
      <dgm:prSet presAssocID="{165FDCF6-B088-4EDF-9F07-C4AD89C26539}" presName="parTx" presStyleLbl="node1" presStyleIdx="1" presStyleCnt="4">
        <dgm:presLayoutVars>
          <dgm:chMax val="0"/>
          <dgm:chPref val="0"/>
          <dgm:bulletEnabled val="1"/>
        </dgm:presLayoutVars>
      </dgm:prSet>
      <dgm:spPr/>
      <dgm:t>
        <a:bodyPr/>
        <a:lstStyle/>
        <a:p>
          <a:endParaRPr lang="es-ES"/>
        </a:p>
      </dgm:t>
    </dgm:pt>
    <dgm:pt modelId="{CF74663B-E3D6-4E2D-B0ED-A95081911316}" type="pres">
      <dgm:prSet presAssocID="{165FDCF6-B088-4EDF-9F07-C4AD89C26539}" presName="parSh" presStyleLbl="node1" presStyleIdx="2" presStyleCnt="4"/>
      <dgm:spPr/>
      <dgm:t>
        <a:bodyPr/>
        <a:lstStyle/>
        <a:p>
          <a:endParaRPr lang="es-ES"/>
        </a:p>
      </dgm:t>
    </dgm:pt>
    <dgm:pt modelId="{91A0C214-66E5-49AE-8748-D4C69C8B5DFE}" type="pres">
      <dgm:prSet presAssocID="{165FDCF6-B088-4EDF-9F07-C4AD89C26539}" presName="desTx" presStyleLbl="fgAcc1" presStyleIdx="2" presStyleCnt="4">
        <dgm:presLayoutVars>
          <dgm:bulletEnabled val="1"/>
        </dgm:presLayoutVars>
      </dgm:prSet>
      <dgm:spPr/>
      <dgm:t>
        <a:bodyPr/>
        <a:lstStyle/>
        <a:p>
          <a:endParaRPr lang="es-ES"/>
        </a:p>
      </dgm:t>
    </dgm:pt>
    <dgm:pt modelId="{BD73D738-6823-425A-B20C-D563D24CFA58}" type="pres">
      <dgm:prSet presAssocID="{31234FA6-2B12-45A7-B3B0-0075E4BFAD6B}" presName="sibTrans" presStyleLbl="sibTrans2D1" presStyleIdx="2" presStyleCnt="3"/>
      <dgm:spPr/>
      <dgm:t>
        <a:bodyPr/>
        <a:lstStyle/>
        <a:p>
          <a:endParaRPr lang="es-ES"/>
        </a:p>
      </dgm:t>
    </dgm:pt>
    <dgm:pt modelId="{B4A412CA-D9BE-4CF5-9435-8C9545D8DAE4}" type="pres">
      <dgm:prSet presAssocID="{31234FA6-2B12-45A7-B3B0-0075E4BFAD6B}" presName="connTx" presStyleLbl="sibTrans2D1" presStyleIdx="2" presStyleCnt="3"/>
      <dgm:spPr/>
      <dgm:t>
        <a:bodyPr/>
        <a:lstStyle/>
        <a:p>
          <a:endParaRPr lang="es-ES"/>
        </a:p>
      </dgm:t>
    </dgm:pt>
    <dgm:pt modelId="{6FC23F0E-9613-4B96-A7B0-4D89D26380B4}" type="pres">
      <dgm:prSet presAssocID="{FF9430D6-81A8-4AC4-9DA6-E571D49E9882}" presName="composite" presStyleCnt="0"/>
      <dgm:spPr/>
    </dgm:pt>
    <dgm:pt modelId="{83C8E3AA-61D6-4E4B-819F-B4BBC9E3370F}" type="pres">
      <dgm:prSet presAssocID="{FF9430D6-81A8-4AC4-9DA6-E571D49E9882}" presName="parTx" presStyleLbl="node1" presStyleIdx="2" presStyleCnt="4">
        <dgm:presLayoutVars>
          <dgm:chMax val="0"/>
          <dgm:chPref val="0"/>
          <dgm:bulletEnabled val="1"/>
        </dgm:presLayoutVars>
      </dgm:prSet>
      <dgm:spPr/>
      <dgm:t>
        <a:bodyPr/>
        <a:lstStyle/>
        <a:p>
          <a:endParaRPr lang="es-ES"/>
        </a:p>
      </dgm:t>
    </dgm:pt>
    <dgm:pt modelId="{1EED72E5-3F2C-4C61-AE7F-0DEA46C69465}" type="pres">
      <dgm:prSet presAssocID="{FF9430D6-81A8-4AC4-9DA6-E571D49E9882}" presName="parSh" presStyleLbl="node1" presStyleIdx="3" presStyleCnt="4" custScaleX="119597"/>
      <dgm:spPr/>
      <dgm:t>
        <a:bodyPr/>
        <a:lstStyle/>
        <a:p>
          <a:endParaRPr lang="es-ES"/>
        </a:p>
      </dgm:t>
    </dgm:pt>
    <dgm:pt modelId="{3D3AFDE8-B754-4ECD-9A0D-57B56E55DF30}" type="pres">
      <dgm:prSet presAssocID="{FF9430D6-81A8-4AC4-9DA6-E571D49E9882}" presName="desTx" presStyleLbl="fgAcc1" presStyleIdx="3" presStyleCnt="4">
        <dgm:presLayoutVars>
          <dgm:bulletEnabled val="1"/>
        </dgm:presLayoutVars>
      </dgm:prSet>
      <dgm:spPr/>
      <dgm:t>
        <a:bodyPr/>
        <a:lstStyle/>
        <a:p>
          <a:endParaRPr lang="es-ES"/>
        </a:p>
      </dgm:t>
    </dgm:pt>
  </dgm:ptLst>
  <dgm:cxnLst>
    <dgm:cxn modelId="{8636AA5C-4B60-405C-8388-4F84F27E7441}" type="presOf" srcId="{02EA7B08-D7CB-424F-8006-8183F8B594A1}" destId="{3D3AFDE8-B754-4ECD-9A0D-57B56E55DF30}" srcOrd="0" destOrd="1" presId="urn:microsoft.com/office/officeart/2005/8/layout/process3"/>
    <dgm:cxn modelId="{6B411EC6-0242-4AF3-816C-87AC6442D1F0}" srcId="{9F594330-76BF-4609-BC5B-2810793949D9}" destId="{A8E0FB5E-ABD3-4516-A890-3618B347495B}" srcOrd="1" destOrd="0" parTransId="{882CABF8-B342-41B8-BA4E-571AC85D06BB}" sibTransId="{CE1D04C5-DE7C-4D8A-82B6-5504866256F9}"/>
    <dgm:cxn modelId="{1FD8CBC1-80F3-40B7-8FE1-6305208EE280}" srcId="{FF9430D6-81A8-4AC4-9DA6-E571D49E9882}" destId="{99647E5F-8BF5-4E50-85A2-F9C520394525}" srcOrd="0" destOrd="0" parTransId="{608A81F5-FD4B-4D44-9463-AB69FA3B577C}" sibTransId="{0CA6DD26-8739-46E9-80BE-C731EBE73ADD}"/>
    <dgm:cxn modelId="{61EB1E7E-B37F-4513-9793-3E12FDF4434F}" type="presOf" srcId="{31234FA6-2B12-45A7-B3B0-0075E4BFAD6B}" destId="{BD73D738-6823-425A-B20C-D563D24CFA58}" srcOrd="0" destOrd="0" presId="urn:microsoft.com/office/officeart/2005/8/layout/process3"/>
    <dgm:cxn modelId="{786AFDF0-6026-40C6-8436-4F16EBACDA4D}" srcId="{165FDCF6-B088-4EDF-9F07-C4AD89C26539}" destId="{603670E6-C851-4FC4-8E75-FAC4CC0E00BB}" srcOrd="1" destOrd="0" parTransId="{A1A00181-E340-4A86-A157-4C1427D21EA4}" sibTransId="{9CA1532B-AB84-4F53-BFEF-0D0FCD03E310}"/>
    <dgm:cxn modelId="{C104D0A6-0A02-4465-9A83-5BF781FB8430}" type="presOf" srcId="{4925188B-CFD6-4DB0-B704-86BDCF50951E}" destId="{91A0C214-66E5-49AE-8748-D4C69C8B5DFE}" srcOrd="0" destOrd="0" presId="urn:microsoft.com/office/officeart/2005/8/layout/process3"/>
    <dgm:cxn modelId="{1C6909F0-E949-4548-B0DB-B54305AC3DDD}" type="presOf" srcId="{31234FA6-2B12-45A7-B3B0-0075E4BFAD6B}" destId="{B4A412CA-D9BE-4CF5-9435-8C9545D8DAE4}" srcOrd="1" destOrd="0" presId="urn:microsoft.com/office/officeart/2005/8/layout/process3"/>
    <dgm:cxn modelId="{BD45E743-D619-4468-B39E-82F3B9D2D9AB}" type="presOf" srcId="{165FDCF6-B088-4EDF-9F07-C4AD89C26539}" destId="{CF74663B-E3D6-4E2D-B0ED-A95081911316}" srcOrd="1" destOrd="0" presId="urn:microsoft.com/office/officeart/2005/8/layout/process3"/>
    <dgm:cxn modelId="{A6F3475B-E5AC-439F-A5F8-C1522381DABA}" type="presOf" srcId="{165FDCF6-B088-4EDF-9F07-C4AD89C26539}" destId="{A6432C8B-FABD-4BBF-BABC-D90A3F2BC9EA}" srcOrd="0" destOrd="0" presId="urn:microsoft.com/office/officeart/2005/8/layout/process3"/>
    <dgm:cxn modelId="{20D1AD66-842A-4A6F-857D-129039A40629}" type="presOf" srcId="{62BED1D8-9F86-47D9-AE04-8E9CC0FB839C}" destId="{609320BA-73A4-4D85-8039-DA1F2B631CF5}" srcOrd="0" destOrd="1" presId="urn:microsoft.com/office/officeart/2005/8/layout/process3"/>
    <dgm:cxn modelId="{B358C80A-FC57-44E9-AB0B-74902BBC5E88}" srcId="{3E002303-A9BC-4DB3-B6D5-60097C78B51A}" destId="{D205FE10-6CA1-4441-8ED9-73F99ECDFCFB}" srcOrd="0" destOrd="0" parTransId="{D5BA05BA-E42E-4785-85A8-78D230834D2E}" sibTransId="{D0FA9F63-517F-4104-BE90-A39D4C98CE3D}"/>
    <dgm:cxn modelId="{01869C14-E56D-49EA-978C-100BBEFA6B82}" type="presOf" srcId="{B58C4107-2CFF-4093-B9EC-473DBE589A21}" destId="{4A26E764-19B1-44F7-9FDF-9A4234F83DE4}" srcOrd="0" destOrd="1" presId="urn:microsoft.com/office/officeart/2005/8/layout/process3"/>
    <dgm:cxn modelId="{64FFE669-FA20-4AA5-A5C4-C5C548E643D8}" type="presOf" srcId="{D6D64B61-57E5-47EB-A860-7C7114EE22DA}" destId="{CCBFF9AE-C656-4D7F-A1D4-B5AF641A00CA}" srcOrd="0" destOrd="0" presId="urn:microsoft.com/office/officeart/2005/8/layout/process3"/>
    <dgm:cxn modelId="{BCA6B505-6994-4E3A-9EDF-0AA139FE5EB9}" type="presOf" srcId="{603670E6-C851-4FC4-8E75-FAC4CC0E00BB}" destId="{91A0C214-66E5-49AE-8748-D4C69C8B5DFE}" srcOrd="0" destOrd="1" presId="urn:microsoft.com/office/officeart/2005/8/layout/process3"/>
    <dgm:cxn modelId="{6649914D-734D-4CF7-96F7-AE65EF5ECFD5}" type="presOf" srcId="{D6D64B61-57E5-47EB-A860-7C7114EE22DA}" destId="{62D24257-C393-4A77-AA31-2F86B5CD1CE0}" srcOrd="1" destOrd="0" presId="urn:microsoft.com/office/officeart/2005/8/layout/process3"/>
    <dgm:cxn modelId="{15066B99-8298-4A3E-A2EB-82C0784ECA47}" type="presOf" srcId="{D205FE10-6CA1-4441-8ED9-73F99ECDFCFB}" destId="{4A26E764-19B1-44F7-9FDF-9A4234F83DE4}" srcOrd="0" destOrd="0" presId="urn:microsoft.com/office/officeart/2005/8/layout/process3"/>
    <dgm:cxn modelId="{9539591A-2470-41F1-A43D-B7625A4CF046}" type="presOf" srcId="{99647E5F-8BF5-4E50-85A2-F9C520394525}" destId="{3D3AFDE8-B754-4ECD-9A0D-57B56E55DF30}" srcOrd="0" destOrd="0" presId="urn:microsoft.com/office/officeart/2005/8/layout/process3"/>
    <dgm:cxn modelId="{62E39D7B-DD07-408E-A43C-DEE2F1134543}" srcId="{A8E0FB5E-ABD3-4516-A890-3618B347495B}" destId="{B1A3A1E3-6CD2-4A49-92F0-564BFEBBE197}" srcOrd="0" destOrd="0" parTransId="{862973CD-72C2-499E-AFB8-818961EB33E1}" sibTransId="{CBBCF271-2866-4EC1-9F8B-1B1B14BE0BF0}"/>
    <dgm:cxn modelId="{50089718-AA6B-4F76-8FCB-E7F27C1840B0}" type="presOf" srcId="{3E002303-A9BC-4DB3-B6D5-60097C78B51A}" destId="{B1BAE190-2BF5-40B3-B548-6DC77A187BD5}" srcOrd="0" destOrd="0" presId="urn:microsoft.com/office/officeart/2005/8/layout/process3"/>
    <dgm:cxn modelId="{F76C1D2B-2C0E-44E1-9F0E-A3E43DE259E4}" type="presOf" srcId="{FF9430D6-81A8-4AC4-9DA6-E571D49E9882}" destId="{1EED72E5-3F2C-4C61-AE7F-0DEA46C69465}" srcOrd="1" destOrd="0" presId="urn:microsoft.com/office/officeart/2005/8/layout/process3"/>
    <dgm:cxn modelId="{2A4D4E32-4856-4F71-8817-0BC67AF266F6}" type="presOf" srcId="{A8E0FB5E-ABD3-4516-A890-3618B347495B}" destId="{EB3A1ABB-584A-4B74-908D-775CC6C8FC09}" srcOrd="0" destOrd="0" presId="urn:microsoft.com/office/officeart/2005/8/layout/process3"/>
    <dgm:cxn modelId="{BB9118DF-B041-4E8F-82B9-187B3EE66B3D}" srcId="{9F594330-76BF-4609-BC5B-2810793949D9}" destId="{FF9430D6-81A8-4AC4-9DA6-E571D49E9882}" srcOrd="3" destOrd="0" parTransId="{318858A2-2C5E-4795-8E16-F7CDB10C0EAA}" sibTransId="{90E6189B-2D0B-4CE8-8C03-5744734937B3}"/>
    <dgm:cxn modelId="{76EA9BF3-177A-458F-949A-99CE0DFECE59}" srcId="{9F594330-76BF-4609-BC5B-2810793949D9}" destId="{3E002303-A9BC-4DB3-B6D5-60097C78B51A}" srcOrd="0" destOrd="0" parTransId="{25CB2345-0AA2-4973-87B9-276D479839D2}" sibTransId="{D6D64B61-57E5-47EB-A860-7C7114EE22DA}"/>
    <dgm:cxn modelId="{BEFEA914-1BA3-4776-8F7B-749286CF77AD}" srcId="{A8E0FB5E-ABD3-4516-A890-3618B347495B}" destId="{62BED1D8-9F86-47D9-AE04-8E9CC0FB839C}" srcOrd="1" destOrd="0" parTransId="{AA266B2C-45BD-4D7C-B257-37E662C0E868}" sibTransId="{0BC9231A-8D85-45AF-A63D-0329E76B2FBA}"/>
    <dgm:cxn modelId="{05379FCF-2B0E-46F4-A832-42C74A09E702}" srcId="{9F594330-76BF-4609-BC5B-2810793949D9}" destId="{165FDCF6-B088-4EDF-9F07-C4AD89C26539}" srcOrd="2" destOrd="0" parTransId="{3D7E3791-E7A5-41A3-B3A0-5D35C7DD7D67}" sibTransId="{31234FA6-2B12-45A7-B3B0-0075E4BFAD6B}"/>
    <dgm:cxn modelId="{572CEBA9-C774-45BC-9D0E-383E208CA05F}" srcId="{3E002303-A9BC-4DB3-B6D5-60097C78B51A}" destId="{B58C4107-2CFF-4093-B9EC-473DBE589A21}" srcOrd="1" destOrd="0" parTransId="{EB458F00-12AA-4A0A-8B46-21A2E2A9C749}" sibTransId="{245D57ED-0489-411B-B340-EDB1A626A2C1}"/>
    <dgm:cxn modelId="{B296D541-5601-4E56-86E1-954B191EB68D}" type="presOf" srcId="{3E002303-A9BC-4DB3-B6D5-60097C78B51A}" destId="{530177CB-FEF4-4DE4-8FD3-2AA129E1089D}" srcOrd="1" destOrd="0" presId="urn:microsoft.com/office/officeart/2005/8/layout/process3"/>
    <dgm:cxn modelId="{12CAAB86-B6CB-4779-82EA-356BAFC16881}" srcId="{FF9430D6-81A8-4AC4-9DA6-E571D49E9882}" destId="{02EA7B08-D7CB-424F-8006-8183F8B594A1}" srcOrd="1" destOrd="0" parTransId="{73FF989B-07C3-40A0-B8CF-AFFC30D7F4FF}" sibTransId="{6E46382D-3174-45F4-A895-8A3E880F1BA8}"/>
    <dgm:cxn modelId="{6065F108-F927-42B9-89EA-2972CC9D7D03}" srcId="{FF9430D6-81A8-4AC4-9DA6-E571D49E9882}" destId="{D7A8F907-2098-491C-8DDC-27C2317537A0}" srcOrd="2" destOrd="0" parTransId="{60832FE8-38D5-41C1-BC5F-BEEBB0FC3E38}" sibTransId="{6FAE3BD7-786F-48A5-8E81-03B088D910AB}"/>
    <dgm:cxn modelId="{06555800-5309-4EE5-9589-55A40BD4D960}" type="presOf" srcId="{CE1D04C5-DE7C-4D8A-82B6-5504866256F9}" destId="{542C3B31-1B2A-4C17-A787-7741A3FE0C31}" srcOrd="0" destOrd="0" presId="urn:microsoft.com/office/officeart/2005/8/layout/process3"/>
    <dgm:cxn modelId="{A81012D4-2032-44EF-81C1-002C1EDE27AD}" type="presOf" srcId="{D7A8F907-2098-491C-8DDC-27C2317537A0}" destId="{3D3AFDE8-B754-4ECD-9A0D-57B56E55DF30}" srcOrd="0" destOrd="2" presId="urn:microsoft.com/office/officeart/2005/8/layout/process3"/>
    <dgm:cxn modelId="{070CC516-E4FC-43E2-825F-7EA55E5C899A}" srcId="{165FDCF6-B088-4EDF-9F07-C4AD89C26539}" destId="{4925188B-CFD6-4DB0-B704-86BDCF50951E}" srcOrd="0" destOrd="0" parTransId="{6F01E5B1-7CBB-47C4-A4D5-C41F3C77CC06}" sibTransId="{1522BD09-5614-48B9-868C-6870E801690C}"/>
    <dgm:cxn modelId="{E3C4F7FD-420A-489F-83BC-9C850882A9A0}" type="presOf" srcId="{FF9430D6-81A8-4AC4-9DA6-E571D49E9882}" destId="{83C8E3AA-61D6-4E4B-819F-B4BBC9E3370F}" srcOrd="0" destOrd="0" presId="urn:microsoft.com/office/officeart/2005/8/layout/process3"/>
    <dgm:cxn modelId="{87816CC3-3A4D-4595-B581-0042B79D004B}" type="presOf" srcId="{B1A3A1E3-6CD2-4A49-92F0-564BFEBBE197}" destId="{609320BA-73A4-4D85-8039-DA1F2B631CF5}" srcOrd="0" destOrd="0" presId="urn:microsoft.com/office/officeart/2005/8/layout/process3"/>
    <dgm:cxn modelId="{15BD1E2C-0799-4250-945A-9F42DB11DD4A}" type="presOf" srcId="{A8E0FB5E-ABD3-4516-A890-3618B347495B}" destId="{24024E1C-607B-4092-A692-C547DF65CDEF}" srcOrd="1" destOrd="0" presId="urn:microsoft.com/office/officeart/2005/8/layout/process3"/>
    <dgm:cxn modelId="{EC172E16-B099-438F-BBDD-0FCB16BABB84}" type="presOf" srcId="{9F594330-76BF-4609-BC5B-2810793949D9}" destId="{0CDD5529-DA3E-4584-A842-437FED31895A}" srcOrd="0" destOrd="0" presId="urn:microsoft.com/office/officeart/2005/8/layout/process3"/>
    <dgm:cxn modelId="{A5F0DEFD-E69E-487A-8C50-7E89FBE1896F}" type="presOf" srcId="{CE1D04C5-DE7C-4D8A-82B6-5504866256F9}" destId="{E850949D-16C5-4909-AAA5-CDBA8B5FCAFA}" srcOrd="1" destOrd="0" presId="urn:microsoft.com/office/officeart/2005/8/layout/process3"/>
    <dgm:cxn modelId="{F032FBE0-2D23-4076-9BB9-C98A69B10944}" type="presParOf" srcId="{0CDD5529-DA3E-4584-A842-437FED31895A}" destId="{2B0E8EF9-C510-40FD-BA29-1E6AB07FA8EB}" srcOrd="0" destOrd="0" presId="urn:microsoft.com/office/officeart/2005/8/layout/process3"/>
    <dgm:cxn modelId="{FFBE9ABD-29D2-474A-8A02-50B094E014D8}" type="presParOf" srcId="{2B0E8EF9-C510-40FD-BA29-1E6AB07FA8EB}" destId="{B1BAE190-2BF5-40B3-B548-6DC77A187BD5}" srcOrd="0" destOrd="0" presId="urn:microsoft.com/office/officeart/2005/8/layout/process3"/>
    <dgm:cxn modelId="{97B0E776-7348-4497-84CA-3533CCD8CC3A}" type="presParOf" srcId="{2B0E8EF9-C510-40FD-BA29-1E6AB07FA8EB}" destId="{530177CB-FEF4-4DE4-8FD3-2AA129E1089D}" srcOrd="1" destOrd="0" presId="urn:microsoft.com/office/officeart/2005/8/layout/process3"/>
    <dgm:cxn modelId="{B08D562F-BD2B-438C-8C80-8E7C1853F2D9}" type="presParOf" srcId="{2B0E8EF9-C510-40FD-BA29-1E6AB07FA8EB}" destId="{4A26E764-19B1-44F7-9FDF-9A4234F83DE4}" srcOrd="2" destOrd="0" presId="urn:microsoft.com/office/officeart/2005/8/layout/process3"/>
    <dgm:cxn modelId="{E7A70B88-57D2-4D90-B984-0128889CF5D6}" type="presParOf" srcId="{0CDD5529-DA3E-4584-A842-437FED31895A}" destId="{CCBFF9AE-C656-4D7F-A1D4-B5AF641A00CA}" srcOrd="1" destOrd="0" presId="urn:microsoft.com/office/officeart/2005/8/layout/process3"/>
    <dgm:cxn modelId="{91114427-9F06-4897-A3B8-FF378CD9E3E8}" type="presParOf" srcId="{CCBFF9AE-C656-4D7F-A1D4-B5AF641A00CA}" destId="{62D24257-C393-4A77-AA31-2F86B5CD1CE0}" srcOrd="0" destOrd="0" presId="urn:microsoft.com/office/officeart/2005/8/layout/process3"/>
    <dgm:cxn modelId="{529561FE-66D9-400D-97C5-FF62938B2CC3}" type="presParOf" srcId="{0CDD5529-DA3E-4584-A842-437FED31895A}" destId="{3AFC9402-F2B9-4167-A5F4-920307CE4C39}" srcOrd="2" destOrd="0" presId="urn:microsoft.com/office/officeart/2005/8/layout/process3"/>
    <dgm:cxn modelId="{840BA21B-CE63-42DC-9ABB-627B20FA3000}" type="presParOf" srcId="{3AFC9402-F2B9-4167-A5F4-920307CE4C39}" destId="{EB3A1ABB-584A-4B74-908D-775CC6C8FC09}" srcOrd="0" destOrd="0" presId="urn:microsoft.com/office/officeart/2005/8/layout/process3"/>
    <dgm:cxn modelId="{348C71BF-4CD0-40CB-8219-6C3E27144B7E}" type="presParOf" srcId="{3AFC9402-F2B9-4167-A5F4-920307CE4C39}" destId="{24024E1C-607B-4092-A692-C547DF65CDEF}" srcOrd="1" destOrd="0" presId="urn:microsoft.com/office/officeart/2005/8/layout/process3"/>
    <dgm:cxn modelId="{E8BA47D6-91B7-4A9B-9268-DD2D43A78B6B}" type="presParOf" srcId="{3AFC9402-F2B9-4167-A5F4-920307CE4C39}" destId="{609320BA-73A4-4D85-8039-DA1F2B631CF5}" srcOrd="2" destOrd="0" presId="urn:microsoft.com/office/officeart/2005/8/layout/process3"/>
    <dgm:cxn modelId="{E2B213D1-0647-4A1F-B429-C2DEE83E9BCF}" type="presParOf" srcId="{0CDD5529-DA3E-4584-A842-437FED31895A}" destId="{542C3B31-1B2A-4C17-A787-7741A3FE0C31}" srcOrd="3" destOrd="0" presId="urn:microsoft.com/office/officeart/2005/8/layout/process3"/>
    <dgm:cxn modelId="{030EB864-8A11-4E45-B2B0-5CCFDB394C48}" type="presParOf" srcId="{542C3B31-1B2A-4C17-A787-7741A3FE0C31}" destId="{E850949D-16C5-4909-AAA5-CDBA8B5FCAFA}" srcOrd="0" destOrd="0" presId="urn:microsoft.com/office/officeart/2005/8/layout/process3"/>
    <dgm:cxn modelId="{CC35B8B9-516C-43F5-9AE3-9F99A1DF2CE6}" type="presParOf" srcId="{0CDD5529-DA3E-4584-A842-437FED31895A}" destId="{1A4695D7-888A-4B03-B159-42664655FD19}" srcOrd="4" destOrd="0" presId="urn:microsoft.com/office/officeart/2005/8/layout/process3"/>
    <dgm:cxn modelId="{C1950E2E-4A30-42FF-844F-E604954F2BFC}" type="presParOf" srcId="{1A4695D7-888A-4B03-B159-42664655FD19}" destId="{A6432C8B-FABD-4BBF-BABC-D90A3F2BC9EA}" srcOrd="0" destOrd="0" presId="urn:microsoft.com/office/officeart/2005/8/layout/process3"/>
    <dgm:cxn modelId="{69A5DFEF-F4F4-4199-81F8-CC5EA4AE909F}" type="presParOf" srcId="{1A4695D7-888A-4B03-B159-42664655FD19}" destId="{CF74663B-E3D6-4E2D-B0ED-A95081911316}" srcOrd="1" destOrd="0" presId="urn:microsoft.com/office/officeart/2005/8/layout/process3"/>
    <dgm:cxn modelId="{9541C188-8CC5-45D9-8FE0-E4D48581E529}" type="presParOf" srcId="{1A4695D7-888A-4B03-B159-42664655FD19}" destId="{91A0C214-66E5-49AE-8748-D4C69C8B5DFE}" srcOrd="2" destOrd="0" presId="urn:microsoft.com/office/officeart/2005/8/layout/process3"/>
    <dgm:cxn modelId="{769BB9E2-FC7B-48FD-8067-AF5424EFA9B5}" type="presParOf" srcId="{0CDD5529-DA3E-4584-A842-437FED31895A}" destId="{BD73D738-6823-425A-B20C-D563D24CFA58}" srcOrd="5" destOrd="0" presId="urn:microsoft.com/office/officeart/2005/8/layout/process3"/>
    <dgm:cxn modelId="{B038C505-F1D2-4F56-9090-3759BA20FB5B}" type="presParOf" srcId="{BD73D738-6823-425A-B20C-D563D24CFA58}" destId="{B4A412CA-D9BE-4CF5-9435-8C9545D8DAE4}" srcOrd="0" destOrd="0" presId="urn:microsoft.com/office/officeart/2005/8/layout/process3"/>
    <dgm:cxn modelId="{0A7077A4-BFA5-40E1-8504-C347DAB7439F}" type="presParOf" srcId="{0CDD5529-DA3E-4584-A842-437FED31895A}" destId="{6FC23F0E-9613-4B96-A7B0-4D89D26380B4}" srcOrd="6" destOrd="0" presId="urn:microsoft.com/office/officeart/2005/8/layout/process3"/>
    <dgm:cxn modelId="{54832AB3-7884-48F8-9C26-5496F6B33FD7}" type="presParOf" srcId="{6FC23F0E-9613-4B96-A7B0-4D89D26380B4}" destId="{83C8E3AA-61D6-4E4B-819F-B4BBC9E3370F}" srcOrd="0" destOrd="0" presId="urn:microsoft.com/office/officeart/2005/8/layout/process3"/>
    <dgm:cxn modelId="{5826CEE9-08F9-4C8C-9731-EBB97DC74FA2}" type="presParOf" srcId="{6FC23F0E-9613-4B96-A7B0-4D89D26380B4}" destId="{1EED72E5-3F2C-4C61-AE7F-0DEA46C69465}" srcOrd="1" destOrd="0" presId="urn:microsoft.com/office/officeart/2005/8/layout/process3"/>
    <dgm:cxn modelId="{629C4D66-314E-48CA-9379-A479D5CD997A}" type="presParOf" srcId="{6FC23F0E-9613-4B96-A7B0-4D89D26380B4}" destId="{3D3AFDE8-B754-4ECD-9A0D-57B56E55DF30}" srcOrd="2" destOrd="0" presId="urn:microsoft.com/office/officeart/2005/8/layout/process3"/>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177CB-FEF4-4DE4-8FD3-2AA129E1089D}">
      <dsp:nvSpPr>
        <dsp:cNvPr id="0" name=""/>
        <dsp:cNvSpPr/>
      </dsp:nvSpPr>
      <dsp:spPr>
        <a:xfrm>
          <a:off x="7458" y="328448"/>
          <a:ext cx="1056572" cy="51932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t>LANZAMIENTO</a:t>
          </a:r>
        </a:p>
      </dsp:txBody>
      <dsp:txXfrm>
        <a:off x="7458" y="328448"/>
        <a:ext cx="1056572" cy="345881"/>
      </dsp:txXfrm>
    </dsp:sp>
    <dsp:sp modelId="{4A26E764-19B1-44F7-9FDF-9A4234F83DE4}">
      <dsp:nvSpPr>
        <dsp:cNvPr id="0" name=""/>
        <dsp:cNvSpPr/>
      </dsp:nvSpPr>
      <dsp:spPr>
        <a:xfrm>
          <a:off x="280125" y="674330"/>
          <a:ext cx="864703" cy="859675"/>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t>Invitaciones directas</a:t>
          </a:r>
        </a:p>
        <a:p>
          <a:pPr marL="57150" lvl="1" indent="-57150" algn="l" defTabSz="400050">
            <a:lnSpc>
              <a:spcPct val="90000"/>
            </a:lnSpc>
            <a:spcBef>
              <a:spcPct val="0"/>
            </a:spcBef>
            <a:spcAft>
              <a:spcPct val="15000"/>
            </a:spcAft>
            <a:buChar char="••"/>
          </a:pPr>
          <a:r>
            <a:rPr lang="es-ES" sz="900" kern="1200"/>
            <a:t>Autocandidatura en Irekia</a:t>
          </a:r>
        </a:p>
      </dsp:txBody>
      <dsp:txXfrm>
        <a:off x="305304" y="699509"/>
        <a:ext cx="814345" cy="809317"/>
      </dsp:txXfrm>
    </dsp:sp>
    <dsp:sp modelId="{CCBFF9AE-C656-4D7F-A1D4-B5AF641A00CA}">
      <dsp:nvSpPr>
        <dsp:cNvPr id="0" name=""/>
        <dsp:cNvSpPr/>
      </dsp:nvSpPr>
      <dsp:spPr>
        <a:xfrm>
          <a:off x="1170954" y="393851"/>
          <a:ext cx="226678" cy="215075"/>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1170954" y="436866"/>
        <a:ext cx="162156" cy="129045"/>
      </dsp:txXfrm>
    </dsp:sp>
    <dsp:sp modelId="{24024E1C-607B-4092-A692-C547DF65CDEF}">
      <dsp:nvSpPr>
        <dsp:cNvPr id="0" name=""/>
        <dsp:cNvSpPr/>
      </dsp:nvSpPr>
      <dsp:spPr>
        <a:xfrm>
          <a:off x="1491725" y="328448"/>
          <a:ext cx="863716" cy="51932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t>MUESTRA DE INTERÉS</a:t>
          </a:r>
        </a:p>
      </dsp:txBody>
      <dsp:txXfrm>
        <a:off x="1491725" y="328448"/>
        <a:ext cx="863716" cy="345881"/>
      </dsp:txXfrm>
    </dsp:sp>
    <dsp:sp modelId="{609320BA-73A4-4D85-8039-DA1F2B631CF5}">
      <dsp:nvSpPr>
        <dsp:cNvPr id="0" name=""/>
        <dsp:cNvSpPr/>
      </dsp:nvSpPr>
      <dsp:spPr>
        <a:xfrm>
          <a:off x="1668458" y="674330"/>
          <a:ext cx="863716" cy="859675"/>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t>Interés por participar en el proceso</a:t>
          </a:r>
        </a:p>
        <a:p>
          <a:pPr marL="57150" lvl="1" indent="-57150" algn="l" defTabSz="400050">
            <a:lnSpc>
              <a:spcPct val="90000"/>
            </a:lnSpc>
            <a:spcBef>
              <a:spcPct val="0"/>
            </a:spcBef>
            <a:spcAft>
              <a:spcPct val="15000"/>
            </a:spcAft>
            <a:buChar char="••"/>
          </a:pPr>
          <a:r>
            <a:rPr lang="es-ES" sz="900" kern="1200"/>
            <a:t>Ficha de perfil</a:t>
          </a:r>
        </a:p>
      </dsp:txBody>
      <dsp:txXfrm>
        <a:off x="1693637" y="699509"/>
        <a:ext cx="813358" cy="809317"/>
      </dsp:txXfrm>
    </dsp:sp>
    <dsp:sp modelId="{542C3B31-1B2A-4C17-A787-7741A3FE0C31}">
      <dsp:nvSpPr>
        <dsp:cNvPr id="0" name=""/>
        <dsp:cNvSpPr/>
      </dsp:nvSpPr>
      <dsp:spPr>
        <a:xfrm>
          <a:off x="2486349" y="393851"/>
          <a:ext cx="277523" cy="215075"/>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2486349" y="436866"/>
        <a:ext cx="213001" cy="129045"/>
      </dsp:txXfrm>
    </dsp:sp>
    <dsp:sp modelId="{CF74663B-E3D6-4E2D-B0ED-A95081911316}">
      <dsp:nvSpPr>
        <dsp:cNvPr id="0" name=""/>
        <dsp:cNvSpPr/>
      </dsp:nvSpPr>
      <dsp:spPr>
        <a:xfrm>
          <a:off x="2879071" y="328448"/>
          <a:ext cx="863716" cy="51932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t>DEFINICIÓN DEL PROCESO</a:t>
          </a:r>
        </a:p>
      </dsp:txBody>
      <dsp:txXfrm>
        <a:off x="2879071" y="328448"/>
        <a:ext cx="863716" cy="345881"/>
      </dsp:txXfrm>
    </dsp:sp>
    <dsp:sp modelId="{91A0C214-66E5-49AE-8748-D4C69C8B5DFE}">
      <dsp:nvSpPr>
        <dsp:cNvPr id="0" name=""/>
        <dsp:cNvSpPr/>
      </dsp:nvSpPr>
      <dsp:spPr>
        <a:xfrm>
          <a:off x="3055804" y="674330"/>
          <a:ext cx="863716" cy="859675"/>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t>Reunión presencial</a:t>
          </a:r>
        </a:p>
        <a:p>
          <a:pPr marL="57150" lvl="1" indent="-57150" algn="l" defTabSz="400050">
            <a:lnSpc>
              <a:spcPct val="90000"/>
            </a:lnSpc>
            <a:spcBef>
              <a:spcPct val="0"/>
            </a:spcBef>
            <a:spcAft>
              <a:spcPct val="15000"/>
            </a:spcAft>
            <a:buChar char="••"/>
          </a:pPr>
          <a:r>
            <a:rPr lang="es-ES" sz="900" kern="1200"/>
            <a:t>Contexto y proceso</a:t>
          </a:r>
        </a:p>
      </dsp:txBody>
      <dsp:txXfrm>
        <a:off x="3080983" y="699509"/>
        <a:ext cx="813358" cy="809317"/>
      </dsp:txXfrm>
    </dsp:sp>
    <dsp:sp modelId="{BD73D738-6823-425A-B20C-D563D24CFA58}">
      <dsp:nvSpPr>
        <dsp:cNvPr id="0" name=""/>
        <dsp:cNvSpPr/>
      </dsp:nvSpPr>
      <dsp:spPr>
        <a:xfrm>
          <a:off x="3873695" y="393851"/>
          <a:ext cx="277523" cy="215075"/>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3873695" y="436866"/>
        <a:ext cx="213001" cy="129045"/>
      </dsp:txXfrm>
    </dsp:sp>
    <dsp:sp modelId="{1EED72E5-3F2C-4C61-AE7F-0DEA46C69465}">
      <dsp:nvSpPr>
        <dsp:cNvPr id="0" name=""/>
        <dsp:cNvSpPr/>
      </dsp:nvSpPr>
      <dsp:spPr>
        <a:xfrm>
          <a:off x="4266417" y="328448"/>
          <a:ext cx="1034159" cy="51932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t>DESARROLLO DEL PROCESO</a:t>
          </a:r>
        </a:p>
      </dsp:txBody>
      <dsp:txXfrm>
        <a:off x="4266417" y="328448"/>
        <a:ext cx="1034159" cy="345881"/>
      </dsp:txXfrm>
    </dsp:sp>
    <dsp:sp modelId="{3D3AFDE8-B754-4ECD-9A0D-57B56E55DF30}">
      <dsp:nvSpPr>
        <dsp:cNvPr id="0" name=""/>
        <dsp:cNvSpPr/>
      </dsp:nvSpPr>
      <dsp:spPr>
        <a:xfrm>
          <a:off x="4527878" y="674330"/>
          <a:ext cx="864703" cy="859675"/>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s-ES" sz="900" kern="1200"/>
            <a:t>Auto candidatura</a:t>
          </a:r>
        </a:p>
        <a:p>
          <a:pPr marL="57150" lvl="1" indent="-57150" algn="l" defTabSz="400050">
            <a:lnSpc>
              <a:spcPct val="90000"/>
            </a:lnSpc>
            <a:spcBef>
              <a:spcPct val="0"/>
            </a:spcBef>
            <a:spcAft>
              <a:spcPct val="15000"/>
            </a:spcAft>
            <a:buChar char="••"/>
          </a:pPr>
          <a:r>
            <a:rPr lang="es-ES" sz="900" kern="1200"/>
            <a:t>Propuesta técnica</a:t>
          </a:r>
        </a:p>
        <a:p>
          <a:pPr marL="57150" lvl="1" indent="-57150" algn="l" defTabSz="400050">
            <a:lnSpc>
              <a:spcPct val="90000"/>
            </a:lnSpc>
            <a:spcBef>
              <a:spcPct val="0"/>
            </a:spcBef>
            <a:spcAft>
              <a:spcPct val="15000"/>
            </a:spcAft>
            <a:buChar char="••"/>
          </a:pPr>
          <a:r>
            <a:rPr lang="es-ES" sz="900" kern="1200"/>
            <a:t>Ratificación</a:t>
          </a:r>
        </a:p>
      </dsp:txBody>
      <dsp:txXfrm>
        <a:off x="4553057" y="699509"/>
        <a:ext cx="814345" cy="809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E61B7-8E28-4651-B08B-7D3F0A30FBF7}">
      <dsp:nvSpPr>
        <dsp:cNvPr id="0" name=""/>
        <dsp:cNvSpPr/>
      </dsp:nvSpPr>
      <dsp:spPr>
        <a:xfrm>
          <a:off x="-3560518" y="-547240"/>
          <a:ext cx="4244715" cy="4244715"/>
        </a:xfrm>
        <a:prstGeom prst="blockArc">
          <a:avLst>
            <a:gd name="adj1" fmla="val 18900000"/>
            <a:gd name="adj2" fmla="val 2700000"/>
            <a:gd name="adj3" fmla="val 509"/>
          </a:avLst>
        </a:prstGeom>
        <a:noFill/>
        <a:ln w="9525" cap="flat" cmpd="sng" algn="ctr">
          <a:solidFill>
            <a:schemeClr val="bg1">
              <a:lumMod val="65000"/>
            </a:schemeClr>
          </a:solidFill>
          <a:prstDash val="solid"/>
        </a:ln>
        <a:effectLst/>
      </dsp:spPr>
      <dsp:style>
        <a:lnRef idx="1">
          <a:scrgbClr r="0" g="0" b="0"/>
        </a:lnRef>
        <a:fillRef idx="0">
          <a:scrgbClr r="0" g="0" b="0"/>
        </a:fillRef>
        <a:effectRef idx="0">
          <a:scrgbClr r="0" g="0" b="0"/>
        </a:effectRef>
        <a:fontRef idx="minor"/>
      </dsp:style>
    </dsp:sp>
    <dsp:sp modelId="{F4B4A84E-0794-40B3-BB98-3757EB2D893A}">
      <dsp:nvSpPr>
        <dsp:cNvPr id="0" name=""/>
        <dsp:cNvSpPr/>
      </dsp:nvSpPr>
      <dsp:spPr>
        <a:xfrm>
          <a:off x="300100" y="196826"/>
          <a:ext cx="5059184"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s-ES" sz="1200" b="1" kern="1200">
              <a:solidFill>
                <a:schemeClr val="tx1"/>
              </a:solidFill>
            </a:rPr>
            <a:t>Rendición de cuentas a través de planes de mandato</a:t>
          </a:r>
        </a:p>
      </dsp:txBody>
      <dsp:txXfrm>
        <a:off x="300100" y="196826"/>
        <a:ext cx="5059184" cy="393905"/>
      </dsp:txXfrm>
    </dsp:sp>
    <dsp:sp modelId="{50FBD821-111E-44F1-86C5-471D595B57C9}">
      <dsp:nvSpPr>
        <dsp:cNvPr id="0" name=""/>
        <dsp:cNvSpPr/>
      </dsp:nvSpPr>
      <dsp:spPr>
        <a:xfrm>
          <a:off x="53909" y="147588"/>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 modelId="{B20EE8AC-B83C-4E80-8241-E8953ACFCE90}">
      <dsp:nvSpPr>
        <dsp:cNvPr id="0" name=""/>
        <dsp:cNvSpPr/>
      </dsp:nvSpPr>
      <dsp:spPr>
        <a:xfrm>
          <a:off x="582361" y="787495"/>
          <a:ext cx="4776923"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s-ES" sz="1200" b="1" kern="1200">
              <a:solidFill>
                <a:schemeClr val="tx1"/>
              </a:solidFill>
            </a:rPr>
            <a:t>Open data Euskadi y Linked Open data</a:t>
          </a:r>
        </a:p>
      </dsp:txBody>
      <dsp:txXfrm>
        <a:off x="582361" y="787495"/>
        <a:ext cx="4776923" cy="393905"/>
      </dsp:txXfrm>
    </dsp:sp>
    <dsp:sp modelId="{EF00E689-FCA1-4F2B-B28C-E5664175EC9F}">
      <dsp:nvSpPr>
        <dsp:cNvPr id="0" name=""/>
        <dsp:cNvSpPr/>
      </dsp:nvSpPr>
      <dsp:spPr>
        <a:xfrm>
          <a:off x="336170" y="738257"/>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 modelId="{85FB0C9C-C00A-43EE-A6CD-FA8B103E17C3}">
      <dsp:nvSpPr>
        <dsp:cNvPr id="0" name=""/>
        <dsp:cNvSpPr/>
      </dsp:nvSpPr>
      <dsp:spPr>
        <a:xfrm>
          <a:off x="668993" y="1378164"/>
          <a:ext cx="4690292"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s-ES" sz="1200" b="1" kern="1200">
              <a:solidFill>
                <a:schemeClr val="tx1"/>
              </a:solidFill>
            </a:rPr>
            <a:t>ilab de participación ciudadana en Euskadi</a:t>
          </a:r>
        </a:p>
      </dsp:txBody>
      <dsp:txXfrm>
        <a:off x="668993" y="1378164"/>
        <a:ext cx="4690292" cy="393905"/>
      </dsp:txXfrm>
    </dsp:sp>
    <dsp:sp modelId="{3CF20C22-1AA1-48B3-9348-9F9E26F8E6ED}">
      <dsp:nvSpPr>
        <dsp:cNvPr id="0" name=""/>
        <dsp:cNvSpPr/>
      </dsp:nvSpPr>
      <dsp:spPr>
        <a:xfrm>
          <a:off x="422802" y="1328926"/>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 modelId="{B109C4C4-49AC-49C1-8BB5-6FFCA1EDC7D8}">
      <dsp:nvSpPr>
        <dsp:cNvPr id="0" name=""/>
        <dsp:cNvSpPr/>
      </dsp:nvSpPr>
      <dsp:spPr>
        <a:xfrm>
          <a:off x="582361" y="1968833"/>
          <a:ext cx="4776923"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s-ES" sz="1200" b="1" kern="1200">
              <a:solidFill>
                <a:schemeClr val="tx1"/>
              </a:solidFill>
            </a:rPr>
            <a:t>Open Eskola: escuela abierta para la ciudadanía</a:t>
          </a:r>
        </a:p>
      </dsp:txBody>
      <dsp:txXfrm>
        <a:off x="582361" y="1968833"/>
        <a:ext cx="4776923" cy="393905"/>
      </dsp:txXfrm>
    </dsp:sp>
    <dsp:sp modelId="{149AE0EC-7E20-407C-8315-4ED034CA9E53}">
      <dsp:nvSpPr>
        <dsp:cNvPr id="0" name=""/>
        <dsp:cNvSpPr/>
      </dsp:nvSpPr>
      <dsp:spPr>
        <a:xfrm>
          <a:off x="336170" y="1919595"/>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 modelId="{F2973231-C677-415B-B57C-783D74D397CC}">
      <dsp:nvSpPr>
        <dsp:cNvPr id="0" name=""/>
        <dsp:cNvSpPr/>
      </dsp:nvSpPr>
      <dsp:spPr>
        <a:xfrm>
          <a:off x="300100" y="2559502"/>
          <a:ext cx="5059184" cy="393905"/>
        </a:xfrm>
        <a:prstGeom prst="rect">
          <a:avLst/>
        </a:prstGeom>
        <a:solidFill>
          <a:schemeClr val="bg1">
            <a:lumMod val="9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2662" tIns="30480" rIns="30480" bIns="30480" numCol="1" spcCol="1270" anchor="ctr" anchorCtr="0">
          <a:noAutofit/>
        </a:bodyPr>
        <a:lstStyle/>
        <a:p>
          <a:pPr lvl="0" algn="l" defTabSz="533400">
            <a:lnSpc>
              <a:spcPct val="90000"/>
            </a:lnSpc>
            <a:spcBef>
              <a:spcPct val="0"/>
            </a:spcBef>
            <a:spcAft>
              <a:spcPct val="35000"/>
            </a:spcAft>
          </a:pPr>
          <a:r>
            <a:rPr lang="es-ES" sz="1200" b="1" kern="1200">
              <a:solidFill>
                <a:schemeClr val="tx1"/>
              </a:solidFill>
            </a:rPr>
            <a:t>Sistema vasco de integridad</a:t>
          </a:r>
        </a:p>
      </dsp:txBody>
      <dsp:txXfrm>
        <a:off x="300100" y="2559502"/>
        <a:ext cx="5059184" cy="393905"/>
      </dsp:txXfrm>
    </dsp:sp>
    <dsp:sp modelId="{94DE69C6-6649-4912-905B-2DF919A35F8C}">
      <dsp:nvSpPr>
        <dsp:cNvPr id="0" name=""/>
        <dsp:cNvSpPr/>
      </dsp:nvSpPr>
      <dsp:spPr>
        <a:xfrm>
          <a:off x="53909" y="2510264"/>
          <a:ext cx="492381" cy="492381"/>
        </a:xfrm>
        <a:prstGeom prst="ellipse">
          <a:avLst/>
        </a:prstGeom>
        <a:solidFill>
          <a:schemeClr val="lt1">
            <a:hueOff val="0"/>
            <a:satOff val="0"/>
            <a:lumOff val="0"/>
            <a:alphaOff val="0"/>
          </a:schemeClr>
        </a:solidFill>
        <a:ln w="9525" cap="flat" cmpd="sng" algn="ctr">
          <a:solidFill>
            <a:srgbClr val="C00000"/>
          </a:solidFill>
          <a:prstDash val="solid"/>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177CB-FEF4-4DE4-8FD3-2AA129E1089D}">
      <dsp:nvSpPr>
        <dsp:cNvPr id="0" name=""/>
        <dsp:cNvSpPr/>
      </dsp:nvSpPr>
      <dsp:spPr>
        <a:xfrm>
          <a:off x="7656" y="247736"/>
          <a:ext cx="1084651" cy="53313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t>LANZAMIENTO</a:t>
          </a:r>
        </a:p>
      </dsp:txBody>
      <dsp:txXfrm>
        <a:off x="7656" y="247736"/>
        <a:ext cx="1084651" cy="355073"/>
      </dsp:txXfrm>
    </dsp:sp>
    <dsp:sp modelId="{4A26E764-19B1-44F7-9FDF-9A4234F83DE4}">
      <dsp:nvSpPr>
        <dsp:cNvPr id="0" name=""/>
        <dsp:cNvSpPr/>
      </dsp:nvSpPr>
      <dsp:spPr>
        <a:xfrm>
          <a:off x="287570" y="602810"/>
          <a:ext cx="887683" cy="1061437"/>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 sz="1000" kern="1200"/>
            <a:t>Invitaciones directas</a:t>
          </a:r>
        </a:p>
        <a:p>
          <a:pPr marL="57150" lvl="1" indent="-57150" algn="l" defTabSz="444500">
            <a:lnSpc>
              <a:spcPct val="90000"/>
            </a:lnSpc>
            <a:spcBef>
              <a:spcPct val="0"/>
            </a:spcBef>
            <a:spcAft>
              <a:spcPct val="15000"/>
            </a:spcAft>
            <a:buChar char="••"/>
          </a:pPr>
          <a:r>
            <a:rPr lang="es-ES" sz="1000" kern="1200"/>
            <a:t>Autocandidatura en Irekia</a:t>
          </a:r>
        </a:p>
      </dsp:txBody>
      <dsp:txXfrm>
        <a:off x="313569" y="628809"/>
        <a:ext cx="835685" cy="1009439"/>
      </dsp:txXfrm>
    </dsp:sp>
    <dsp:sp modelId="{CCBFF9AE-C656-4D7F-A1D4-B5AF641A00CA}">
      <dsp:nvSpPr>
        <dsp:cNvPr id="0" name=""/>
        <dsp:cNvSpPr/>
      </dsp:nvSpPr>
      <dsp:spPr>
        <a:xfrm>
          <a:off x="1202073" y="314877"/>
          <a:ext cx="232702" cy="220791"/>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1202073" y="359035"/>
        <a:ext cx="166465" cy="132475"/>
      </dsp:txXfrm>
    </dsp:sp>
    <dsp:sp modelId="{24024E1C-607B-4092-A692-C547DF65CDEF}">
      <dsp:nvSpPr>
        <dsp:cNvPr id="0" name=""/>
        <dsp:cNvSpPr/>
      </dsp:nvSpPr>
      <dsp:spPr>
        <a:xfrm>
          <a:off x="1531369" y="247736"/>
          <a:ext cx="886669" cy="53313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t>MUESTRA DE INTERÉS</a:t>
          </a:r>
        </a:p>
      </dsp:txBody>
      <dsp:txXfrm>
        <a:off x="1531369" y="247736"/>
        <a:ext cx="886669" cy="355073"/>
      </dsp:txXfrm>
    </dsp:sp>
    <dsp:sp modelId="{609320BA-73A4-4D85-8039-DA1F2B631CF5}">
      <dsp:nvSpPr>
        <dsp:cNvPr id="0" name=""/>
        <dsp:cNvSpPr/>
      </dsp:nvSpPr>
      <dsp:spPr>
        <a:xfrm>
          <a:off x="1712799" y="602810"/>
          <a:ext cx="886669" cy="1061437"/>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 sz="1000" kern="1200"/>
            <a:t>Interés por participar en el proceso</a:t>
          </a:r>
        </a:p>
        <a:p>
          <a:pPr marL="57150" lvl="1" indent="-57150" algn="l" defTabSz="444500">
            <a:lnSpc>
              <a:spcPct val="90000"/>
            </a:lnSpc>
            <a:spcBef>
              <a:spcPct val="0"/>
            </a:spcBef>
            <a:spcAft>
              <a:spcPct val="15000"/>
            </a:spcAft>
            <a:buChar char="••"/>
          </a:pPr>
          <a:r>
            <a:rPr lang="es-ES" sz="1000" kern="1200"/>
            <a:t>Ficha de perfil</a:t>
          </a:r>
        </a:p>
      </dsp:txBody>
      <dsp:txXfrm>
        <a:off x="1738769" y="628780"/>
        <a:ext cx="834729" cy="1009497"/>
      </dsp:txXfrm>
    </dsp:sp>
    <dsp:sp modelId="{542C3B31-1B2A-4C17-A787-7741A3FE0C31}">
      <dsp:nvSpPr>
        <dsp:cNvPr id="0" name=""/>
        <dsp:cNvSpPr/>
      </dsp:nvSpPr>
      <dsp:spPr>
        <a:xfrm>
          <a:off x="2552425" y="314877"/>
          <a:ext cx="284899" cy="220791"/>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2552425" y="359035"/>
        <a:ext cx="218662" cy="132475"/>
      </dsp:txXfrm>
    </dsp:sp>
    <dsp:sp modelId="{CF74663B-E3D6-4E2D-B0ED-A95081911316}">
      <dsp:nvSpPr>
        <dsp:cNvPr id="0" name=""/>
        <dsp:cNvSpPr/>
      </dsp:nvSpPr>
      <dsp:spPr>
        <a:xfrm>
          <a:off x="2955585" y="247736"/>
          <a:ext cx="886669" cy="53313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t>DEFINICIÓN DEL PROCESO</a:t>
          </a:r>
        </a:p>
      </dsp:txBody>
      <dsp:txXfrm>
        <a:off x="2955585" y="247736"/>
        <a:ext cx="886669" cy="355073"/>
      </dsp:txXfrm>
    </dsp:sp>
    <dsp:sp modelId="{91A0C214-66E5-49AE-8748-D4C69C8B5DFE}">
      <dsp:nvSpPr>
        <dsp:cNvPr id="0" name=""/>
        <dsp:cNvSpPr/>
      </dsp:nvSpPr>
      <dsp:spPr>
        <a:xfrm>
          <a:off x="3137014" y="602810"/>
          <a:ext cx="886669" cy="1061437"/>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 sz="1000" kern="1200"/>
            <a:t>Reunión presencial</a:t>
          </a:r>
        </a:p>
        <a:p>
          <a:pPr marL="57150" lvl="1" indent="-57150" algn="l" defTabSz="444500">
            <a:lnSpc>
              <a:spcPct val="90000"/>
            </a:lnSpc>
            <a:spcBef>
              <a:spcPct val="0"/>
            </a:spcBef>
            <a:spcAft>
              <a:spcPct val="15000"/>
            </a:spcAft>
            <a:buChar char="••"/>
          </a:pPr>
          <a:r>
            <a:rPr lang="es-ES" sz="1000" kern="1200"/>
            <a:t>Contexto y proceso</a:t>
          </a:r>
        </a:p>
      </dsp:txBody>
      <dsp:txXfrm>
        <a:off x="3162984" y="628780"/>
        <a:ext cx="834729" cy="1009497"/>
      </dsp:txXfrm>
    </dsp:sp>
    <dsp:sp modelId="{BD73D738-6823-425A-B20C-D563D24CFA58}">
      <dsp:nvSpPr>
        <dsp:cNvPr id="0" name=""/>
        <dsp:cNvSpPr/>
      </dsp:nvSpPr>
      <dsp:spPr>
        <a:xfrm>
          <a:off x="3976641" y="314877"/>
          <a:ext cx="284899" cy="220791"/>
        </a:xfrm>
        <a:prstGeom prst="rightArrow">
          <a:avLst>
            <a:gd name="adj1" fmla="val 60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3976641" y="359035"/>
        <a:ext cx="218662" cy="132475"/>
      </dsp:txXfrm>
    </dsp:sp>
    <dsp:sp modelId="{1EED72E5-3F2C-4C61-AE7F-0DEA46C69465}">
      <dsp:nvSpPr>
        <dsp:cNvPr id="0" name=""/>
        <dsp:cNvSpPr/>
      </dsp:nvSpPr>
      <dsp:spPr>
        <a:xfrm>
          <a:off x="4379800" y="247736"/>
          <a:ext cx="1061643" cy="53313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t>DESARROLLO DEL PROCESO</a:t>
          </a:r>
        </a:p>
      </dsp:txBody>
      <dsp:txXfrm>
        <a:off x="4379800" y="247736"/>
        <a:ext cx="1061643" cy="355073"/>
      </dsp:txXfrm>
    </dsp:sp>
    <dsp:sp modelId="{3D3AFDE8-B754-4ECD-9A0D-57B56E55DF30}">
      <dsp:nvSpPr>
        <dsp:cNvPr id="0" name=""/>
        <dsp:cNvSpPr/>
      </dsp:nvSpPr>
      <dsp:spPr>
        <a:xfrm>
          <a:off x="4648209" y="602810"/>
          <a:ext cx="887683" cy="1061437"/>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 sz="1000" kern="1200"/>
            <a:t>Auto candidatura</a:t>
          </a:r>
        </a:p>
        <a:p>
          <a:pPr marL="57150" lvl="1" indent="-57150" algn="l" defTabSz="444500">
            <a:lnSpc>
              <a:spcPct val="90000"/>
            </a:lnSpc>
            <a:spcBef>
              <a:spcPct val="0"/>
            </a:spcBef>
            <a:spcAft>
              <a:spcPct val="15000"/>
            </a:spcAft>
            <a:buChar char="••"/>
          </a:pPr>
          <a:r>
            <a:rPr lang="es-ES" sz="1000" kern="1200"/>
            <a:t>Propuesta técnica</a:t>
          </a:r>
        </a:p>
        <a:p>
          <a:pPr marL="57150" lvl="1" indent="-57150" algn="l" defTabSz="444500">
            <a:lnSpc>
              <a:spcPct val="90000"/>
            </a:lnSpc>
            <a:spcBef>
              <a:spcPct val="0"/>
            </a:spcBef>
            <a:spcAft>
              <a:spcPct val="15000"/>
            </a:spcAft>
            <a:buChar char="••"/>
          </a:pPr>
          <a:r>
            <a:rPr lang="es-ES" sz="1000" kern="1200"/>
            <a:t>Ratificación</a:t>
          </a:r>
        </a:p>
      </dsp:txBody>
      <dsp:txXfrm>
        <a:off x="4674208" y="628809"/>
        <a:ext cx="835685" cy="10094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72</Pages>
  <Words>25450</Words>
  <Characters>139975</Characters>
  <Application>Microsoft Office Word</Application>
  <DocSecurity>0</DocSecurity>
  <Lines>1166</Lines>
  <Paragraphs>330</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165095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Uriarte Ruiz-Eguino, Koldobike</dc:creator>
  <cp:lastModifiedBy>Uriarte Ruiz-Eguino, Koldobike</cp:lastModifiedBy>
  <cp:revision>3</cp:revision>
  <cp:lastPrinted>2018-07-11T08:00:00Z</cp:lastPrinted>
  <dcterms:created xsi:type="dcterms:W3CDTF">2018-07-13T09:12:00Z</dcterms:created>
  <dcterms:modified xsi:type="dcterms:W3CDTF">2018-07-13T09:13:00Z</dcterms:modified>
</cp:coreProperties>
</file>